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6AF74" w14:textId="785AE2BB" w:rsidR="00CC79BC" w:rsidRPr="00683083" w:rsidRDefault="00F44BA7" w:rsidP="00766E2A">
      <w:pPr>
        <w:spacing w:before="120" w:after="0"/>
        <w:jc w:val="right"/>
        <w:rPr>
          <w:rFonts w:cstheme="minorHAnsi"/>
          <w:b/>
        </w:rPr>
      </w:pPr>
      <w:r w:rsidRPr="00683083">
        <w:rPr>
          <w:rFonts w:cstheme="minorHAnsi"/>
          <w:b/>
        </w:rPr>
        <w:t>Zabrodzie</w:t>
      </w:r>
      <w:r w:rsidR="00BD1990" w:rsidRPr="00683083">
        <w:rPr>
          <w:rFonts w:cstheme="minorHAnsi"/>
          <w:b/>
        </w:rPr>
        <w:t>,</w:t>
      </w:r>
      <w:r w:rsidR="007008BF" w:rsidRPr="00683083">
        <w:rPr>
          <w:rFonts w:cstheme="minorHAnsi"/>
          <w:b/>
        </w:rPr>
        <w:t xml:space="preserve"> </w:t>
      </w:r>
      <w:r w:rsidR="00F12A1E">
        <w:rPr>
          <w:rFonts w:cstheme="minorHAnsi"/>
          <w:b/>
        </w:rPr>
        <w:t>06.02</w:t>
      </w:r>
      <w:r w:rsidR="009F13CE" w:rsidRPr="00683083">
        <w:rPr>
          <w:rFonts w:cstheme="minorHAnsi"/>
          <w:b/>
        </w:rPr>
        <w:t>.202</w:t>
      </w:r>
      <w:r w:rsidR="00F12A1E">
        <w:rPr>
          <w:rFonts w:cstheme="minorHAnsi"/>
          <w:b/>
        </w:rPr>
        <w:t>6</w:t>
      </w:r>
      <w:r w:rsidR="009F13CE" w:rsidRPr="00683083">
        <w:rPr>
          <w:rFonts w:cstheme="minorHAnsi"/>
          <w:b/>
        </w:rPr>
        <w:t xml:space="preserve"> r</w:t>
      </w:r>
      <w:r w:rsidR="00173CCB" w:rsidRPr="00683083">
        <w:rPr>
          <w:rFonts w:cstheme="minorHAnsi"/>
          <w:b/>
        </w:rPr>
        <w:t>.</w:t>
      </w:r>
    </w:p>
    <w:p w14:paraId="14B5DB0C" w14:textId="6B872D61" w:rsidR="007F0409" w:rsidRPr="00683083" w:rsidRDefault="00084221" w:rsidP="00CC79BC">
      <w:pPr>
        <w:spacing w:line="240" w:lineRule="auto"/>
        <w:jc w:val="right"/>
        <w:rPr>
          <w:rFonts w:cstheme="minorHAnsi"/>
          <w:sz w:val="24"/>
          <w:szCs w:val="24"/>
        </w:rPr>
      </w:pPr>
      <w:r w:rsidRPr="00683083" w:rsidDel="00084221">
        <w:rPr>
          <w:rFonts w:cstheme="minorHAnsi"/>
          <w:sz w:val="24"/>
          <w:szCs w:val="24"/>
        </w:rPr>
        <w:t xml:space="preserve"> </w:t>
      </w:r>
    </w:p>
    <w:p w14:paraId="1FA11009" w14:textId="0F245536" w:rsidR="00447C1A" w:rsidRPr="000F552D" w:rsidRDefault="00447C1A" w:rsidP="00447C1A">
      <w:pPr>
        <w:spacing w:after="0" w:line="240" w:lineRule="auto"/>
        <w:jc w:val="center"/>
        <w:rPr>
          <w:rFonts w:cstheme="minorHAnsi"/>
          <w:b/>
          <w:sz w:val="40"/>
          <w:szCs w:val="28"/>
        </w:rPr>
      </w:pPr>
      <w:r w:rsidRPr="000F552D">
        <w:rPr>
          <w:rFonts w:cstheme="minorHAnsi"/>
          <w:b/>
          <w:sz w:val="40"/>
          <w:szCs w:val="28"/>
        </w:rPr>
        <w:t>ZAPYTANIE OFERTOWE</w:t>
      </w:r>
      <w:r w:rsidR="00B63A9C" w:rsidRPr="000F552D">
        <w:rPr>
          <w:rFonts w:cstheme="minorHAnsi"/>
          <w:b/>
          <w:sz w:val="40"/>
          <w:szCs w:val="28"/>
        </w:rPr>
        <w:t xml:space="preserve"> nr </w:t>
      </w:r>
      <w:r w:rsidR="003A1D13">
        <w:rPr>
          <w:rFonts w:cstheme="minorHAnsi"/>
          <w:b/>
          <w:sz w:val="40"/>
          <w:szCs w:val="28"/>
        </w:rPr>
        <w:t>35/SF/2026</w:t>
      </w:r>
    </w:p>
    <w:p w14:paraId="7C233DBC" w14:textId="11482D65" w:rsidR="00E926C8" w:rsidRPr="000F552D" w:rsidRDefault="00BF316D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Hlk45691239"/>
      <w:bookmarkStart w:id="1" w:name="_Hlk21330604"/>
      <w:r w:rsidRPr="000F552D">
        <w:rPr>
          <w:rFonts w:cstheme="minorHAnsi"/>
          <w:b/>
          <w:sz w:val="28"/>
          <w:szCs w:val="28"/>
        </w:rPr>
        <w:t>DOTYC</w:t>
      </w:r>
      <w:r w:rsidR="006516C8" w:rsidRPr="000F552D">
        <w:rPr>
          <w:rFonts w:cstheme="minorHAnsi"/>
          <w:b/>
          <w:sz w:val="28"/>
          <w:szCs w:val="28"/>
        </w:rPr>
        <w:t xml:space="preserve">ZĄCE </w:t>
      </w:r>
      <w:bookmarkEnd w:id="0"/>
      <w:r w:rsidR="00F12A1E">
        <w:rPr>
          <w:rFonts w:cstheme="minorHAnsi"/>
          <w:b/>
          <w:sz w:val="28"/>
          <w:szCs w:val="28"/>
        </w:rPr>
        <w:t xml:space="preserve">WYKONANIA </w:t>
      </w:r>
      <w:r w:rsidR="003A1D13">
        <w:rPr>
          <w:rFonts w:cstheme="minorHAnsi"/>
          <w:b/>
          <w:sz w:val="28"/>
          <w:szCs w:val="28"/>
        </w:rPr>
        <w:t>SPRĘŻARKOWI NA POTRZEBY OBSZARU PRODUKCYJNEGO</w:t>
      </w:r>
    </w:p>
    <w:p w14:paraId="591605DC" w14:textId="77777777" w:rsidR="00116A52" w:rsidRPr="000F552D" w:rsidRDefault="00116A52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1A16C457" w14:textId="4AA6CD6A" w:rsidR="00AB23F3" w:rsidRPr="000F552D" w:rsidRDefault="00E926C8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0F552D">
        <w:rPr>
          <w:rFonts w:cstheme="minorHAnsi"/>
          <w:b/>
          <w:sz w:val="28"/>
          <w:szCs w:val="28"/>
        </w:rPr>
        <w:t>w ramach projektu:</w:t>
      </w:r>
    </w:p>
    <w:p w14:paraId="315B052E" w14:textId="6F57B60B" w:rsidR="00E926C8" w:rsidRPr="000F552D" w:rsidRDefault="00E926C8" w:rsidP="00AD61F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12EFA841" w14:textId="40D18668" w:rsidR="00E926C8" w:rsidRPr="000F552D" w:rsidRDefault="00116A52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0F552D">
        <w:rPr>
          <w:rFonts w:cstheme="minorHAnsi"/>
          <w:b/>
          <w:sz w:val="28"/>
          <w:szCs w:val="28"/>
        </w:rPr>
        <w:t>„</w:t>
      </w:r>
      <w:r w:rsidR="00E926C8" w:rsidRPr="000F552D">
        <w:rPr>
          <w:rFonts w:cstheme="minorHAnsi"/>
          <w:b/>
          <w:sz w:val="28"/>
          <w:szCs w:val="28"/>
        </w:rPr>
        <w:t>Budowa smart fabryki firmy DIJO III Sp. z o.o.</w:t>
      </w:r>
      <w:r w:rsidRPr="000F552D">
        <w:rPr>
          <w:rFonts w:cstheme="minorHAnsi"/>
          <w:b/>
          <w:sz w:val="28"/>
          <w:szCs w:val="28"/>
        </w:rPr>
        <w:t>”</w:t>
      </w:r>
    </w:p>
    <w:bookmarkEnd w:id="1"/>
    <w:p w14:paraId="658758AC" w14:textId="77777777" w:rsidR="00E926C8" w:rsidRPr="000F552D" w:rsidRDefault="00E926C8" w:rsidP="00E926C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619913" w14:textId="0318FD06" w:rsidR="00E926C8" w:rsidRPr="000F552D" w:rsidRDefault="00E926C8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0F552D">
        <w:rPr>
          <w:rFonts w:cstheme="minorHAnsi"/>
          <w:b/>
          <w:bCs/>
        </w:rPr>
        <w:t>Krajowy Plan Odbudowy i Zwiększania Odporności (KPO)</w:t>
      </w:r>
    </w:p>
    <w:p w14:paraId="7F3A3887" w14:textId="5499D837" w:rsidR="00E926C8" w:rsidRPr="000F552D" w:rsidRDefault="00E926C8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0F552D">
        <w:rPr>
          <w:rFonts w:cstheme="minorHAnsi"/>
        </w:rPr>
        <w:t>Komponent A „Odporność i konkurencyjność gospodarki”</w:t>
      </w:r>
    </w:p>
    <w:p w14:paraId="77978FF2" w14:textId="072B8ECA" w:rsidR="00E926C8" w:rsidRPr="000F552D" w:rsidRDefault="00E926C8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0F552D">
        <w:rPr>
          <w:rFonts w:cstheme="minorHAnsi"/>
          <w:b/>
          <w:bCs/>
        </w:rPr>
        <w:t xml:space="preserve">Cel szczegółowy: </w:t>
      </w:r>
      <w:r w:rsidRPr="000F552D">
        <w:rPr>
          <w:rFonts w:cstheme="minorHAnsi"/>
          <w:iCs/>
        </w:rPr>
        <w:t xml:space="preserve">A2. Rozwój narodowego systemu innowacji: wzmocnienie koordynacji, stymulowanie potencjału innowacyjnego oraz współpracy pomiędzy przedsiębiorstwami </w:t>
      </w:r>
      <w:r w:rsidR="000F552D">
        <w:rPr>
          <w:rFonts w:cstheme="minorHAnsi"/>
          <w:iCs/>
        </w:rPr>
        <w:br/>
      </w:r>
      <w:r w:rsidRPr="000F552D">
        <w:rPr>
          <w:rFonts w:cstheme="minorHAnsi"/>
          <w:iCs/>
        </w:rPr>
        <w:t>i organizacjami badawczymi, w tym w zakresie technologii środowiskowych</w:t>
      </w:r>
    </w:p>
    <w:p w14:paraId="0C7A2F54" w14:textId="5C74ACE0" w:rsidR="00E926C8" w:rsidRPr="000F552D" w:rsidRDefault="00E926C8" w:rsidP="00E92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0F552D">
        <w:rPr>
          <w:rFonts w:cstheme="minorHAnsi"/>
          <w:b/>
          <w:bCs/>
        </w:rPr>
        <w:t xml:space="preserve">Reforma: </w:t>
      </w:r>
      <w:r w:rsidRPr="000F552D">
        <w:rPr>
          <w:rFonts w:cstheme="minorHAnsi"/>
          <w:iCs/>
        </w:rPr>
        <w:t>A2.1. Przyśpieszenie procesów robotyzacji i cyfryzacji i innowacji</w:t>
      </w:r>
    </w:p>
    <w:p w14:paraId="4849BF23" w14:textId="70AF7504" w:rsidR="00AB23F3" w:rsidRPr="000F552D" w:rsidRDefault="00E926C8" w:rsidP="00E926C8">
      <w:pPr>
        <w:spacing w:after="0" w:line="240" w:lineRule="auto"/>
        <w:jc w:val="center"/>
        <w:rPr>
          <w:rFonts w:cstheme="minorHAnsi"/>
          <w:b/>
          <w:bCs/>
          <w:iCs/>
        </w:rPr>
      </w:pPr>
      <w:r w:rsidRPr="000F552D">
        <w:rPr>
          <w:rFonts w:cstheme="minorHAnsi"/>
          <w:b/>
          <w:bCs/>
        </w:rPr>
        <w:t xml:space="preserve">Inwestycja: </w:t>
      </w:r>
      <w:r w:rsidRPr="000F552D">
        <w:rPr>
          <w:rFonts w:cstheme="minorHAnsi"/>
          <w:b/>
          <w:bCs/>
          <w:iCs/>
        </w:rPr>
        <w:t>A2.1.1. Inwestycje wspierające robotyzację i cyfryzację w przedsiębiorstwach</w:t>
      </w:r>
    </w:p>
    <w:p w14:paraId="1629103F" w14:textId="77777777" w:rsidR="00E926C8" w:rsidRPr="000F552D" w:rsidRDefault="00E926C8" w:rsidP="00E926C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65A1A3E0" w14:textId="77777777" w:rsidR="005B751A" w:rsidRPr="000F552D" w:rsidRDefault="00447C1A" w:rsidP="00760D0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>Dane Zamawiającego:</w:t>
      </w:r>
    </w:p>
    <w:p w14:paraId="2A0AF50B" w14:textId="26BC3BB9" w:rsidR="00DC5C8E" w:rsidRPr="000F552D" w:rsidRDefault="00DC5C8E" w:rsidP="00DC5C8E">
      <w:pPr>
        <w:pStyle w:val="Normalny1"/>
        <w:spacing w:after="6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0F552D">
        <w:rPr>
          <w:rFonts w:asciiTheme="minorHAnsi" w:hAnsiTheme="minorHAnsi" w:cstheme="minorHAnsi"/>
        </w:rPr>
        <w:t xml:space="preserve">Nazwa: </w:t>
      </w:r>
      <w:r w:rsidRPr="000F552D">
        <w:rPr>
          <w:rFonts w:asciiTheme="minorHAnsi" w:hAnsiTheme="minorHAnsi" w:cstheme="minorHAnsi"/>
          <w:bCs/>
          <w:lang w:eastAsia="pl-PL"/>
        </w:rPr>
        <w:t>D</w:t>
      </w:r>
      <w:r w:rsidR="0068070E" w:rsidRPr="000F552D">
        <w:rPr>
          <w:rFonts w:asciiTheme="minorHAnsi" w:hAnsiTheme="minorHAnsi" w:cstheme="minorHAnsi"/>
          <w:bCs/>
          <w:lang w:eastAsia="pl-PL"/>
        </w:rPr>
        <w:t>IJO III</w:t>
      </w:r>
      <w:r w:rsidRPr="000F552D">
        <w:rPr>
          <w:rFonts w:asciiTheme="minorHAnsi" w:hAnsiTheme="minorHAnsi" w:cstheme="minorHAnsi"/>
          <w:bCs/>
          <w:lang w:eastAsia="pl-PL"/>
        </w:rPr>
        <w:t xml:space="preserve"> Sp. z o.o. </w:t>
      </w:r>
    </w:p>
    <w:p w14:paraId="01677620" w14:textId="6666EC16" w:rsidR="00DC5C8E" w:rsidRPr="000F552D" w:rsidRDefault="00DC5C8E" w:rsidP="00DC5C8E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Adres: </w:t>
      </w:r>
      <w:bookmarkStart w:id="2" w:name="_Hlk45703715"/>
      <w:r w:rsidRPr="000F552D">
        <w:rPr>
          <w:rFonts w:asciiTheme="minorHAnsi" w:hAnsiTheme="minorHAnsi" w:cstheme="minorHAnsi"/>
        </w:rPr>
        <w:t>52-3</w:t>
      </w:r>
      <w:r w:rsidR="00B546FC" w:rsidRPr="000F552D">
        <w:rPr>
          <w:rFonts w:asciiTheme="minorHAnsi" w:hAnsiTheme="minorHAnsi" w:cstheme="minorHAnsi"/>
        </w:rPr>
        <w:t>27</w:t>
      </w:r>
      <w:r w:rsidRPr="000F552D">
        <w:rPr>
          <w:rFonts w:asciiTheme="minorHAnsi" w:hAnsiTheme="minorHAnsi" w:cstheme="minorHAnsi"/>
        </w:rPr>
        <w:t xml:space="preserve"> </w:t>
      </w:r>
      <w:r w:rsidR="00F12A1E">
        <w:rPr>
          <w:rFonts w:asciiTheme="minorHAnsi" w:hAnsiTheme="minorHAnsi" w:cstheme="minorHAnsi"/>
        </w:rPr>
        <w:t>Zabrodzie</w:t>
      </w:r>
      <w:r w:rsidRPr="000F552D">
        <w:rPr>
          <w:rFonts w:asciiTheme="minorHAnsi" w:hAnsiTheme="minorHAnsi" w:cstheme="minorHAnsi"/>
        </w:rPr>
        <w:t>, Zabrodzie 28</w:t>
      </w:r>
    </w:p>
    <w:p w14:paraId="44AE76CA" w14:textId="740FEADD" w:rsidR="0068070E" w:rsidRPr="000F552D" w:rsidRDefault="00DC5C8E" w:rsidP="0068070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Style w:val="Domylnaczcionkaakapitu1"/>
          <w:rFonts w:asciiTheme="minorHAnsi" w:hAnsiTheme="minorHAnsi" w:cstheme="minorHAnsi"/>
          <w:color w:val="auto"/>
          <w:sz w:val="22"/>
          <w:szCs w:val="22"/>
        </w:rPr>
        <w:t xml:space="preserve">NIP: </w:t>
      </w:r>
      <w:r w:rsidR="0068070E" w:rsidRPr="000F552D">
        <w:rPr>
          <w:rStyle w:val="Domylnaczcionkaakapitu1"/>
          <w:rFonts w:asciiTheme="minorHAnsi" w:hAnsiTheme="minorHAnsi" w:cstheme="minorHAnsi"/>
          <w:color w:val="auto"/>
          <w:sz w:val="22"/>
          <w:szCs w:val="22"/>
        </w:rPr>
        <w:t>8961628212</w:t>
      </w:r>
      <w:r w:rsidR="0068070E"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bookmarkEnd w:id="2"/>
    <w:p w14:paraId="56317C9E" w14:textId="77777777" w:rsidR="00AB23F3" w:rsidRPr="000F552D" w:rsidRDefault="00AB23F3" w:rsidP="00F44BA7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45E3E939" w14:textId="77777777" w:rsidR="00571463" w:rsidRPr="00683083" w:rsidRDefault="005B751A" w:rsidP="00760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>Przedmiot zamówienia</w:t>
      </w:r>
      <w:r w:rsidR="00DC2A60" w:rsidRPr="000F552D">
        <w:rPr>
          <w:rFonts w:cstheme="minorHAnsi"/>
          <w:b/>
        </w:rPr>
        <w:t xml:space="preserve">: </w:t>
      </w:r>
    </w:p>
    <w:p w14:paraId="4D27F614" w14:textId="0D17A31D" w:rsidR="003A1D13" w:rsidRDefault="00F12A1E" w:rsidP="003A1D13">
      <w:pPr>
        <w:pStyle w:val="Akapitzlist"/>
        <w:spacing w:after="0" w:line="240" w:lineRule="auto"/>
        <w:ind w:left="360"/>
        <w:rPr>
          <w:rFonts w:cstheme="minorHAnsi"/>
          <w:b/>
          <w:bCs/>
        </w:rPr>
      </w:pPr>
      <w:r>
        <w:rPr>
          <w:rFonts w:cstheme="minorHAnsi"/>
        </w:rPr>
        <w:t xml:space="preserve">Wykonanie </w:t>
      </w:r>
      <w:r w:rsidR="003A1D13" w:rsidRPr="003A1D13">
        <w:rPr>
          <w:rFonts w:cstheme="minorHAnsi"/>
        </w:rPr>
        <w:t>sprężarkowi na potrzeby obszaru produkcyjnego</w:t>
      </w:r>
      <w:r w:rsidR="003A1D13" w:rsidRPr="00683083">
        <w:rPr>
          <w:rFonts w:cstheme="minorHAnsi"/>
          <w:b/>
          <w:bCs/>
        </w:rPr>
        <w:t xml:space="preserve"> </w:t>
      </w:r>
    </w:p>
    <w:p w14:paraId="5C491483" w14:textId="616725F4" w:rsidR="00991914" w:rsidRPr="00683083" w:rsidRDefault="00991914" w:rsidP="003A1D13">
      <w:pPr>
        <w:pStyle w:val="Akapitzlist"/>
        <w:spacing w:after="0" w:line="240" w:lineRule="auto"/>
        <w:ind w:left="360"/>
        <w:rPr>
          <w:rFonts w:cstheme="minorHAnsi"/>
          <w:b/>
          <w:bCs/>
        </w:rPr>
      </w:pPr>
      <w:r w:rsidRPr="00683083">
        <w:rPr>
          <w:rFonts w:cstheme="minorHAnsi"/>
          <w:b/>
          <w:bCs/>
        </w:rPr>
        <w:t>Kod CPV:</w:t>
      </w:r>
    </w:p>
    <w:p w14:paraId="4C39AE4B" w14:textId="0012B5BA" w:rsidR="00F52641" w:rsidRDefault="009F13CE" w:rsidP="00F52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F52641">
        <w:rPr>
          <w:rFonts w:cstheme="minorHAnsi"/>
          <w:bCs/>
        </w:rPr>
        <w:t>4</w:t>
      </w:r>
      <w:r w:rsidR="00F52641" w:rsidRPr="00F52641">
        <w:rPr>
          <w:rFonts w:cstheme="minorHAnsi"/>
          <w:bCs/>
        </w:rPr>
        <w:t>5251143-5</w:t>
      </w:r>
      <w:r w:rsidRPr="00F52641">
        <w:rPr>
          <w:rFonts w:cstheme="minorHAnsi"/>
          <w:bCs/>
        </w:rPr>
        <w:t xml:space="preserve"> </w:t>
      </w:r>
      <w:r w:rsidR="00F52641" w:rsidRPr="00F52641">
        <w:rPr>
          <w:rFonts w:cstheme="minorHAnsi"/>
          <w:bCs/>
        </w:rPr>
        <w:t>Roboty budowlane w zakresie instalacji sprężających powietrze</w:t>
      </w:r>
    </w:p>
    <w:p w14:paraId="68D25E75" w14:textId="1902426D" w:rsidR="00F52641" w:rsidRDefault="00F52641" w:rsidP="00F52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42123610-6 Układy sprężonego powietrza</w:t>
      </w:r>
    </w:p>
    <w:p w14:paraId="06BB150F" w14:textId="40EE95D9" w:rsidR="003A1D13" w:rsidRPr="00E23BAE" w:rsidRDefault="003A1D13" w:rsidP="00F52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E23BAE">
        <w:rPr>
          <w:rFonts w:cstheme="minorHAnsi"/>
          <w:bCs/>
        </w:rPr>
        <w:t>42123400-1: Sprężarki powietrza</w:t>
      </w:r>
    </w:p>
    <w:p w14:paraId="284B1998" w14:textId="77777777" w:rsidR="009F13CE" w:rsidRPr="00121F67" w:rsidRDefault="009F13CE" w:rsidP="00F52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121F67">
        <w:rPr>
          <w:rFonts w:cstheme="minorHAnsi"/>
        </w:rPr>
        <w:t>45300000-0 Roboty instalacyjne w budynkach</w:t>
      </w:r>
    </w:p>
    <w:p w14:paraId="424B709E" w14:textId="6A550D19" w:rsidR="0057283F" w:rsidRPr="00121F67" w:rsidRDefault="0057283F" w:rsidP="007075F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74F27C4F" w14:textId="77777777" w:rsidR="009F13CE" w:rsidRPr="00121F67" w:rsidRDefault="009F13CE" w:rsidP="009F13C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1F67">
        <w:rPr>
          <w:rFonts w:asciiTheme="minorHAnsi" w:hAnsiTheme="minorHAnsi" w:cstheme="minorHAnsi"/>
          <w:color w:val="auto"/>
          <w:sz w:val="22"/>
          <w:szCs w:val="22"/>
        </w:rPr>
        <w:t xml:space="preserve">Przedmiotem zamówienia jest: </w:t>
      </w:r>
    </w:p>
    <w:p w14:paraId="73A3AE0F" w14:textId="10FEA1E7" w:rsidR="009F13CE" w:rsidRPr="00121F67" w:rsidRDefault="009F13CE" w:rsidP="009F13C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1F6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3133EB8" w14:textId="7261986F" w:rsidR="009F13CE" w:rsidRPr="00E23BAE" w:rsidRDefault="00082627" w:rsidP="003A1D13">
      <w:pPr>
        <w:pStyle w:val="Akapitzlist"/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 w:val="0"/>
        <w:textAlignment w:val="baseline"/>
        <w:rPr>
          <w:rFonts w:eastAsia="Times New Roman" w:cstheme="minorHAnsi"/>
          <w:b/>
          <w:bCs/>
          <w:spacing w:val="2"/>
          <w:lang w:eastAsia="pl-PL"/>
        </w:rPr>
      </w:pPr>
      <w:r w:rsidRPr="00E23BAE">
        <w:rPr>
          <w:rFonts w:cstheme="minorHAnsi"/>
          <w:b/>
        </w:rPr>
        <w:t xml:space="preserve">Wykonanie </w:t>
      </w:r>
      <w:r w:rsidR="003A1D13" w:rsidRPr="00E23BAE">
        <w:rPr>
          <w:rFonts w:cstheme="minorHAnsi"/>
          <w:b/>
        </w:rPr>
        <w:t>sprężarkowi na potrzeby obszaru produkcyjnego</w:t>
      </w:r>
    </w:p>
    <w:p w14:paraId="0A6855B7" w14:textId="65140090" w:rsidR="003A1D13" w:rsidRPr="00E23BAE" w:rsidRDefault="003A1D13" w:rsidP="003A1D13">
      <w:pPr>
        <w:shd w:val="clear" w:color="auto" w:fill="FFFFFF"/>
        <w:spacing w:before="100" w:beforeAutospacing="1" w:after="100" w:afterAutospacing="1" w:line="240" w:lineRule="auto"/>
        <w:ind w:left="720"/>
        <w:jc w:val="both"/>
        <w:textAlignment w:val="baseline"/>
        <w:rPr>
          <w:rFonts w:cstheme="minorHAnsi"/>
        </w:rPr>
      </w:pPr>
      <w:r w:rsidRPr="00E23BAE">
        <w:rPr>
          <w:rFonts w:cstheme="minorHAnsi"/>
        </w:rPr>
        <w:t>Zakres prac obejmuje dostawę, montaż i uruchomienie sprężarki, osuszacza i separatora oraz wykonanie instalacji (sprężonego powietrza, wentylacji i elektrycznych na potrzeby tych urządzeń).</w:t>
      </w:r>
    </w:p>
    <w:p w14:paraId="5FAD0AC5" w14:textId="4D62DF0E" w:rsidR="003A1D13" w:rsidRPr="00E23BAE" w:rsidRDefault="003A1D13" w:rsidP="003A1D13">
      <w:pPr>
        <w:shd w:val="clear" w:color="auto" w:fill="FFFFFF"/>
        <w:spacing w:before="100" w:beforeAutospacing="1" w:after="100" w:afterAutospacing="1" w:line="240" w:lineRule="auto"/>
        <w:ind w:left="720"/>
        <w:jc w:val="both"/>
        <w:textAlignment w:val="baseline"/>
        <w:rPr>
          <w:rFonts w:cstheme="minorHAnsi"/>
        </w:rPr>
      </w:pPr>
      <w:r w:rsidRPr="00E23BAE">
        <w:rPr>
          <w:rFonts w:cstheme="minorHAnsi"/>
        </w:rPr>
        <w:t xml:space="preserve">Warunkiem jaki powinien spełnić oferent to serwis w ciągu 12h oraz możliwość zapewnienia sprężarki zamiennej o mocy minimum 50 </w:t>
      </w:r>
      <w:proofErr w:type="spellStart"/>
      <w:r w:rsidRPr="00E23BAE">
        <w:rPr>
          <w:rFonts w:cstheme="minorHAnsi"/>
        </w:rPr>
        <w:t>kW.</w:t>
      </w:r>
      <w:proofErr w:type="spellEnd"/>
    </w:p>
    <w:p w14:paraId="52052D14" w14:textId="77777777" w:rsidR="003A1D13" w:rsidRPr="00E23BAE" w:rsidRDefault="003A1D13" w:rsidP="003A1D13">
      <w:pPr>
        <w:spacing w:after="0" w:line="240" w:lineRule="auto"/>
        <w:rPr>
          <w:rFonts w:eastAsia="Times New Roman" w:cstheme="minorHAnsi"/>
          <w:b/>
          <w:bCs/>
          <w:spacing w:val="2"/>
          <w:lang w:eastAsia="pl-PL"/>
        </w:rPr>
      </w:pPr>
    </w:p>
    <w:p w14:paraId="545A01D1" w14:textId="77777777" w:rsidR="009F13CE" w:rsidRPr="00E23BAE" w:rsidRDefault="009F13CE" w:rsidP="009F13CE">
      <w:pPr>
        <w:pStyle w:val="Akapitzlist"/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 w:val="0"/>
        <w:textAlignment w:val="baseline"/>
        <w:rPr>
          <w:rFonts w:cstheme="minorHAnsi"/>
        </w:rPr>
      </w:pPr>
      <w:r w:rsidRPr="00E23BAE">
        <w:rPr>
          <w:rFonts w:eastAsia="Times New Roman" w:cstheme="minorHAnsi"/>
          <w:b/>
          <w:bCs/>
          <w:spacing w:val="2"/>
          <w:lang w:eastAsia="pl-PL"/>
        </w:rPr>
        <w:t>Wykonanie dokumentacji powykonawczej</w:t>
      </w:r>
      <w:r w:rsidRPr="00E23BAE">
        <w:rPr>
          <w:rFonts w:eastAsia="Times New Roman" w:cstheme="minorHAnsi"/>
          <w:spacing w:val="2"/>
          <w:lang w:eastAsia="pl-PL"/>
        </w:rPr>
        <w:t>.</w:t>
      </w:r>
    </w:p>
    <w:p w14:paraId="1A5BD8C9" w14:textId="77777777" w:rsidR="00F12A1E" w:rsidRPr="00121F67" w:rsidRDefault="00F12A1E" w:rsidP="00347975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pacing w:val="2"/>
          <w:lang w:eastAsia="pl-PL"/>
        </w:rPr>
      </w:pPr>
    </w:p>
    <w:p w14:paraId="77BFD930" w14:textId="6B4F65B1" w:rsidR="009F13CE" w:rsidRPr="00E23BAE" w:rsidRDefault="009F13CE" w:rsidP="00347975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</w:rPr>
      </w:pPr>
      <w:r w:rsidRPr="00E23BAE">
        <w:rPr>
          <w:rFonts w:eastAsia="Times New Roman" w:cstheme="minorHAnsi"/>
          <w:spacing w:val="2"/>
          <w:lang w:eastAsia="pl-PL"/>
        </w:rPr>
        <w:lastRenderedPageBreak/>
        <w:t xml:space="preserve">Szczegółowy zakres prac został określony w złączniku nr </w:t>
      </w:r>
      <w:r w:rsidR="0058735C" w:rsidRPr="00E23BAE">
        <w:rPr>
          <w:rFonts w:eastAsia="Times New Roman" w:cstheme="minorHAnsi"/>
          <w:spacing w:val="2"/>
          <w:lang w:eastAsia="pl-PL"/>
        </w:rPr>
        <w:t xml:space="preserve">5 i </w:t>
      </w:r>
      <w:r w:rsidR="00E9746D" w:rsidRPr="00E23BAE">
        <w:rPr>
          <w:rFonts w:eastAsia="Times New Roman" w:cstheme="minorHAnsi"/>
          <w:spacing w:val="2"/>
          <w:lang w:eastAsia="pl-PL"/>
        </w:rPr>
        <w:t>6</w:t>
      </w:r>
      <w:r w:rsidRPr="00E23BAE">
        <w:rPr>
          <w:rFonts w:eastAsia="Times New Roman" w:cstheme="minorHAnsi"/>
          <w:spacing w:val="2"/>
          <w:lang w:eastAsia="pl-PL"/>
        </w:rPr>
        <w:t xml:space="preserve"> do zapytania ofertowego zawierającym dokumentację </w:t>
      </w:r>
      <w:r w:rsidR="00DE1448" w:rsidRPr="00E23BAE">
        <w:rPr>
          <w:rFonts w:eastAsia="Times New Roman" w:cstheme="minorHAnsi"/>
          <w:spacing w:val="2"/>
          <w:lang w:eastAsia="pl-PL"/>
        </w:rPr>
        <w:t>projektową oraz tabelę</w:t>
      </w:r>
      <w:r w:rsidRPr="00E23BAE">
        <w:rPr>
          <w:rFonts w:eastAsia="Times New Roman" w:cstheme="minorHAnsi"/>
          <w:spacing w:val="2"/>
          <w:lang w:eastAsia="pl-PL"/>
        </w:rPr>
        <w:t xml:space="preserve"> </w:t>
      </w:r>
      <w:r w:rsidR="00DE1448" w:rsidRPr="00E23BAE">
        <w:rPr>
          <w:rFonts w:eastAsia="Times New Roman" w:cstheme="minorHAnsi"/>
          <w:spacing w:val="2"/>
          <w:lang w:eastAsia="pl-PL"/>
        </w:rPr>
        <w:t xml:space="preserve">Tender </w:t>
      </w:r>
      <w:proofErr w:type="spellStart"/>
      <w:r w:rsidR="00DE1448" w:rsidRPr="00E23BAE">
        <w:rPr>
          <w:rFonts w:eastAsia="Times New Roman" w:cstheme="minorHAnsi"/>
          <w:spacing w:val="2"/>
          <w:lang w:eastAsia="pl-PL"/>
        </w:rPr>
        <w:t>Price</w:t>
      </w:r>
      <w:proofErr w:type="spellEnd"/>
      <w:r w:rsidR="00DE1448" w:rsidRPr="00E23BAE">
        <w:rPr>
          <w:rFonts w:eastAsia="Times New Roman" w:cstheme="minorHAnsi"/>
          <w:spacing w:val="2"/>
          <w:lang w:eastAsia="pl-PL"/>
        </w:rPr>
        <w:t xml:space="preserve"> </w:t>
      </w:r>
      <w:r w:rsidRPr="00E23BAE">
        <w:rPr>
          <w:rFonts w:eastAsia="Times New Roman" w:cstheme="minorHAnsi"/>
          <w:spacing w:val="2"/>
          <w:lang w:eastAsia="pl-PL"/>
        </w:rPr>
        <w:t>(do pobrania po podpisaniu klauzuli poufności</w:t>
      </w:r>
      <w:r w:rsidR="00300812" w:rsidRPr="00E23BAE">
        <w:rPr>
          <w:rFonts w:eastAsia="Times New Roman" w:cstheme="minorHAnsi"/>
          <w:spacing w:val="2"/>
          <w:lang w:eastAsia="pl-PL"/>
        </w:rPr>
        <w:t xml:space="preserve"> i przesłaniu</w:t>
      </w:r>
      <w:r w:rsidR="006E6A8A" w:rsidRPr="00E23BAE">
        <w:rPr>
          <w:rFonts w:eastAsia="Times New Roman" w:cstheme="minorHAnsi"/>
          <w:spacing w:val="2"/>
          <w:lang w:eastAsia="pl-PL"/>
        </w:rPr>
        <w:t xml:space="preserve"> referencji</w:t>
      </w:r>
      <w:r w:rsidRPr="00E23BAE">
        <w:rPr>
          <w:rFonts w:eastAsia="Times New Roman" w:cstheme="minorHAnsi"/>
          <w:spacing w:val="2"/>
          <w:lang w:eastAsia="pl-PL"/>
        </w:rPr>
        <w:t xml:space="preserve">). </w:t>
      </w:r>
    </w:p>
    <w:p w14:paraId="32D3118E" w14:textId="77777777" w:rsidR="009F13CE" w:rsidRPr="00E23BAE" w:rsidRDefault="009F13CE" w:rsidP="009F13CE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pacing w:val="2"/>
          <w:lang w:eastAsia="pl-PL"/>
        </w:rPr>
      </w:pPr>
      <w:r w:rsidRPr="00E23BAE">
        <w:rPr>
          <w:rFonts w:eastAsia="Times New Roman" w:cstheme="minorHAnsi"/>
          <w:spacing w:val="2"/>
          <w:lang w:eastAsia="pl-PL"/>
        </w:rPr>
        <w:t xml:space="preserve">Jeżeli w opisie przedmiotu zamówienia wskazano jakikolwiek znak towarowy, patent, rodzaj czy specyficzne pochodzenie, to należy przyjąć, że wskazane znaki towarowe, patenty, rodzaje czy pochodzenie określają parametry techniczne, eksploatacyjne, użytkowe i co oznacza, że Zamawiający dopuszcza złożenie oferty w tej części przedmiotu zamówienia o równoważnych lub lepszych parametrach technicznych, eksploatacyjnych i użytkowych. Wszelkie wskazania określonego typu należy traktować jako przykładowe i pomocnicze. </w:t>
      </w:r>
    </w:p>
    <w:p w14:paraId="726674FD" w14:textId="77777777" w:rsidR="009F13CE" w:rsidRPr="00E23BAE" w:rsidRDefault="009F13CE" w:rsidP="009F13CE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pacing w:val="2"/>
          <w:lang w:eastAsia="pl-PL"/>
        </w:rPr>
      </w:pPr>
    </w:p>
    <w:p w14:paraId="15FBF9FB" w14:textId="32AA7948" w:rsidR="009F13CE" w:rsidRPr="00E23BAE" w:rsidRDefault="009F13CE" w:rsidP="009F13CE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</w:rPr>
      </w:pPr>
      <w:r w:rsidRPr="00E23BAE">
        <w:rPr>
          <w:rFonts w:eastAsia="Times New Roman" w:cstheme="minorHAnsi"/>
          <w:spacing w:val="2"/>
          <w:lang w:eastAsia="pl-PL"/>
        </w:rPr>
        <w:t xml:space="preserve">W celu otrzymania pełnej dokumentacji projektowej niezbędniej do przygotowania oferty Wykonawcy przesyłają na adres mailowy: </w:t>
      </w:r>
      <w:r w:rsidRPr="00E23BAE">
        <w:rPr>
          <w:rFonts w:eastAsia="Times New Roman" w:cstheme="minorHAnsi"/>
          <w:b/>
          <w:bCs/>
          <w:spacing w:val="2"/>
          <w:lang w:eastAsia="pl-PL"/>
        </w:rPr>
        <w:t>tender@dijo.pl</w:t>
      </w:r>
      <w:r w:rsidRPr="00E23BAE">
        <w:rPr>
          <w:rFonts w:eastAsia="Times New Roman" w:cstheme="minorHAnsi"/>
          <w:spacing w:val="2"/>
          <w:lang w:eastAsia="pl-PL"/>
        </w:rPr>
        <w:t xml:space="preserve"> </w:t>
      </w:r>
      <w:r w:rsidRPr="00E23BAE">
        <w:rPr>
          <w:rFonts w:eastAsia="Times New Roman" w:cstheme="minorHAnsi"/>
          <w:spacing w:val="2"/>
          <w:u w:val="single"/>
          <w:lang w:eastAsia="pl-PL"/>
        </w:rPr>
        <w:t>podpisaną klauzule poufności stanowiącą załącznik nr 4 do zapytania ofertowego</w:t>
      </w:r>
      <w:r w:rsidR="00C24FA3" w:rsidRPr="00E23BAE">
        <w:rPr>
          <w:rFonts w:eastAsia="Times New Roman" w:cstheme="minorHAnsi"/>
          <w:spacing w:val="2"/>
          <w:u w:val="single"/>
          <w:lang w:eastAsia="pl-PL"/>
        </w:rPr>
        <w:t xml:space="preserve"> oraz referencj</w:t>
      </w:r>
      <w:r w:rsidR="00B92C56" w:rsidRPr="00E23BAE">
        <w:rPr>
          <w:rFonts w:eastAsia="Times New Roman" w:cstheme="minorHAnsi"/>
          <w:spacing w:val="2"/>
          <w:u w:val="single"/>
          <w:lang w:eastAsia="pl-PL"/>
        </w:rPr>
        <w:t>e</w:t>
      </w:r>
      <w:r w:rsidR="00683083" w:rsidRPr="00E23BAE">
        <w:rPr>
          <w:rFonts w:eastAsia="Times New Roman" w:cstheme="minorHAnsi"/>
          <w:spacing w:val="2"/>
          <w:u w:val="single"/>
          <w:lang w:eastAsia="pl-PL"/>
        </w:rPr>
        <w:t xml:space="preserve"> opisane w punkcie 4.1 zapytania ofertowego</w:t>
      </w:r>
      <w:r w:rsidRPr="00E23BAE">
        <w:rPr>
          <w:rFonts w:eastAsia="Times New Roman" w:cstheme="minorHAnsi"/>
          <w:spacing w:val="2"/>
          <w:u w:val="single"/>
          <w:lang w:eastAsia="pl-PL"/>
        </w:rPr>
        <w:t xml:space="preserve">. </w:t>
      </w:r>
      <w:r w:rsidRPr="00E23BAE">
        <w:rPr>
          <w:rFonts w:eastAsia="Times New Roman" w:cstheme="minorHAnsi"/>
          <w:spacing w:val="2"/>
          <w:lang w:eastAsia="pl-PL"/>
        </w:rPr>
        <w:t>Po przesłaniu klauzuli poufności</w:t>
      </w:r>
      <w:r w:rsidR="003E7F8F" w:rsidRPr="00E23BAE">
        <w:rPr>
          <w:rFonts w:eastAsia="Times New Roman" w:cstheme="minorHAnsi"/>
          <w:spacing w:val="2"/>
          <w:lang w:eastAsia="pl-PL"/>
        </w:rPr>
        <w:t xml:space="preserve"> oraz referencji</w:t>
      </w:r>
      <w:r w:rsidRPr="00E23BAE">
        <w:rPr>
          <w:rFonts w:eastAsia="Times New Roman" w:cstheme="minorHAnsi"/>
          <w:spacing w:val="2"/>
          <w:lang w:eastAsia="pl-PL"/>
        </w:rPr>
        <w:t xml:space="preserve"> Zmawiający udostępnia dokumentację techniczną potencjalnym Oferentom. </w:t>
      </w:r>
    </w:p>
    <w:p w14:paraId="3467B180" w14:textId="091151F9" w:rsidR="00B07D26" w:rsidRPr="00121F67" w:rsidRDefault="00B07D26" w:rsidP="0044560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4C48363" w14:textId="77777777" w:rsidR="00E04EAA" w:rsidRPr="00121F67" w:rsidRDefault="00E04EAA" w:rsidP="00760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121F67">
        <w:rPr>
          <w:rFonts w:cstheme="minorHAnsi"/>
          <w:b/>
        </w:rPr>
        <w:t>Termin i miejsce realizacji zamówienia:</w:t>
      </w:r>
    </w:p>
    <w:p w14:paraId="19ED4DB7" w14:textId="5450C405" w:rsidR="003357E7" w:rsidRPr="00121F67" w:rsidRDefault="003357E7" w:rsidP="003357E7">
      <w:pPr>
        <w:pStyle w:val="Akapitzlist"/>
        <w:numPr>
          <w:ilvl w:val="0"/>
          <w:numId w:val="5"/>
        </w:numPr>
        <w:rPr>
          <w:rFonts w:cstheme="minorHAnsi"/>
          <w:bCs/>
        </w:rPr>
      </w:pPr>
      <w:bookmarkStart w:id="3" w:name="_Hlk526238487"/>
      <w:r w:rsidRPr="00121F67">
        <w:rPr>
          <w:rFonts w:cstheme="minorHAnsi"/>
          <w:bCs/>
        </w:rPr>
        <w:t>Termin realizacji zamówienia:</w:t>
      </w:r>
    </w:p>
    <w:p w14:paraId="5D481F36" w14:textId="79C14056" w:rsidR="004E6EC2" w:rsidRPr="00121F67" w:rsidRDefault="001E19EF" w:rsidP="000D26C0">
      <w:pPr>
        <w:pStyle w:val="Akapitzlist"/>
        <w:numPr>
          <w:ilvl w:val="1"/>
          <w:numId w:val="5"/>
        </w:numPr>
        <w:jc w:val="both"/>
        <w:rPr>
          <w:rFonts w:cstheme="minorHAnsi"/>
          <w:bCs/>
        </w:rPr>
      </w:pPr>
      <w:r w:rsidRPr="00121F67">
        <w:rPr>
          <w:rFonts w:cstheme="minorHAnsi"/>
          <w:bCs/>
        </w:rPr>
        <w:t>Zakończenie prac budowlan</w:t>
      </w:r>
      <w:r w:rsidR="000F5206" w:rsidRPr="00121F67">
        <w:rPr>
          <w:rFonts w:cstheme="minorHAnsi"/>
          <w:bCs/>
        </w:rPr>
        <w:t>ych –</w:t>
      </w:r>
      <w:r w:rsidR="009D31B3" w:rsidRPr="00121F67">
        <w:rPr>
          <w:rFonts w:cstheme="minorHAnsi"/>
          <w:bCs/>
        </w:rPr>
        <w:t xml:space="preserve"> </w:t>
      </w:r>
      <w:r w:rsidR="000F5206" w:rsidRPr="00E23BAE">
        <w:rPr>
          <w:rFonts w:cstheme="minorHAnsi"/>
          <w:bCs/>
        </w:rPr>
        <w:t xml:space="preserve">do </w:t>
      </w:r>
      <w:r w:rsidR="00F52641" w:rsidRPr="00E23BAE">
        <w:rPr>
          <w:rFonts w:cstheme="minorHAnsi"/>
          <w:bCs/>
        </w:rPr>
        <w:t>15.05</w:t>
      </w:r>
      <w:r w:rsidR="000F5206" w:rsidRPr="00E23BAE">
        <w:rPr>
          <w:rFonts w:cstheme="minorHAnsi"/>
          <w:bCs/>
        </w:rPr>
        <w:t xml:space="preserve">.2026r. </w:t>
      </w:r>
    </w:p>
    <w:p w14:paraId="6E8D9A3E" w14:textId="7B5B7EA1" w:rsidR="00A229C5" w:rsidRPr="000F552D" w:rsidRDefault="00A229C5" w:rsidP="00A229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>Miejsce realizacji zamówienia:</w:t>
      </w:r>
      <w:bookmarkEnd w:id="3"/>
      <w:r w:rsidR="00E366D6" w:rsidRPr="000F552D">
        <w:rPr>
          <w:rFonts w:cstheme="minorHAnsi"/>
          <w:bCs/>
        </w:rPr>
        <w:t xml:space="preserve"> ul. </w:t>
      </w:r>
      <w:r w:rsidR="00323D0D" w:rsidRPr="000F552D">
        <w:rPr>
          <w:rFonts w:cstheme="minorHAnsi"/>
          <w:bCs/>
        </w:rPr>
        <w:t>Tyniecka</w:t>
      </w:r>
      <w:r w:rsidR="00B76FF1" w:rsidRPr="000F552D">
        <w:rPr>
          <w:rFonts w:cstheme="minorHAnsi"/>
          <w:bCs/>
        </w:rPr>
        <w:t xml:space="preserve">, </w:t>
      </w:r>
      <w:r w:rsidR="00323D0D" w:rsidRPr="000F552D">
        <w:rPr>
          <w:rFonts w:cstheme="minorHAnsi"/>
          <w:bCs/>
        </w:rPr>
        <w:t xml:space="preserve">nr dz. 14/10 AM-12, </w:t>
      </w:r>
      <w:r w:rsidR="00B76FF1" w:rsidRPr="000F552D">
        <w:rPr>
          <w:rFonts w:cstheme="minorHAnsi"/>
          <w:bCs/>
        </w:rPr>
        <w:t>O</w:t>
      </w:r>
      <w:r w:rsidR="00323D0D" w:rsidRPr="000F552D">
        <w:rPr>
          <w:rFonts w:cstheme="minorHAnsi"/>
          <w:bCs/>
        </w:rPr>
        <w:t>br. 0040 Oporów,</w:t>
      </w:r>
      <w:r w:rsidR="00435DC9" w:rsidRPr="000F552D">
        <w:rPr>
          <w:rFonts w:cstheme="minorHAnsi"/>
          <w:bCs/>
        </w:rPr>
        <w:t xml:space="preserve"> 52-</w:t>
      </w:r>
      <w:r w:rsidR="00E366D6" w:rsidRPr="000F552D">
        <w:rPr>
          <w:rFonts w:cstheme="minorHAnsi"/>
          <w:bCs/>
        </w:rPr>
        <w:t>407</w:t>
      </w:r>
      <w:r w:rsidR="00435DC9" w:rsidRPr="000F552D">
        <w:rPr>
          <w:rFonts w:cstheme="minorHAnsi"/>
          <w:bCs/>
        </w:rPr>
        <w:t xml:space="preserve"> Wrocław</w:t>
      </w:r>
      <w:r w:rsidR="003C1522" w:rsidRPr="000F552D">
        <w:rPr>
          <w:rFonts w:cstheme="minorHAnsi"/>
          <w:bCs/>
        </w:rPr>
        <w:t>, Polska</w:t>
      </w:r>
      <w:r w:rsidR="00B76FF1" w:rsidRPr="000F552D">
        <w:rPr>
          <w:rFonts w:cstheme="minorHAnsi"/>
          <w:bCs/>
        </w:rPr>
        <w:t>.</w:t>
      </w:r>
    </w:p>
    <w:p w14:paraId="33F4F45D" w14:textId="77777777" w:rsidR="00D51E60" w:rsidRPr="000F552D" w:rsidRDefault="00D51E60" w:rsidP="00D51E6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963244D" w14:textId="77777777" w:rsidR="00BF2B04" w:rsidRPr="000F552D" w:rsidRDefault="00A229C5" w:rsidP="00760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>Opis warunków udziału w postępowaniu:</w:t>
      </w:r>
      <w:r w:rsidR="00BF2B04" w:rsidRPr="000F552D">
        <w:rPr>
          <w:rFonts w:cstheme="minorHAnsi"/>
          <w:b/>
        </w:rPr>
        <w:t xml:space="preserve"> </w:t>
      </w:r>
    </w:p>
    <w:p w14:paraId="7B746779" w14:textId="77777777" w:rsidR="006A3D6E" w:rsidRPr="000F552D" w:rsidRDefault="006A3D6E" w:rsidP="00BF2B0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  <w:r w:rsidRPr="000F552D">
        <w:rPr>
          <w:rFonts w:cstheme="minorHAnsi"/>
        </w:rPr>
        <w:t>O realizację zamówienia mogą ubiegać się Oferenci spełniający łącznie następujące warunki:</w:t>
      </w:r>
    </w:p>
    <w:p w14:paraId="3BB2946E" w14:textId="36F2596E" w:rsidR="00977DCE" w:rsidRPr="000F552D" w:rsidRDefault="00633E5C" w:rsidP="00760D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850" w:hanging="425"/>
        <w:contextualSpacing w:val="0"/>
        <w:jc w:val="both"/>
        <w:rPr>
          <w:rFonts w:cstheme="minorHAnsi"/>
        </w:rPr>
      </w:pPr>
      <w:r w:rsidRPr="000F552D">
        <w:rPr>
          <w:rFonts w:cstheme="minorHAnsi"/>
          <w:b/>
        </w:rPr>
        <w:t xml:space="preserve">Posiadanie zdolności </w:t>
      </w:r>
      <w:r w:rsidRPr="00683083">
        <w:rPr>
          <w:rFonts w:cstheme="minorHAnsi"/>
          <w:b/>
        </w:rPr>
        <w:t>technicznej umożliwiającej realizację zamówienia:</w:t>
      </w:r>
      <w:r w:rsidRPr="00683083">
        <w:rPr>
          <w:rFonts w:cstheme="minorHAnsi"/>
        </w:rPr>
        <w:t xml:space="preserve"> Spełnienie warunku weryfikowane będzie na podstawie przedłożonych przez Oferenta dokumentów potwierdzających wykonanie co najmniej</w:t>
      </w:r>
      <w:r w:rsidRPr="008F5D3F">
        <w:rPr>
          <w:rFonts w:cstheme="minorHAnsi"/>
        </w:rPr>
        <w:t xml:space="preserve"> </w:t>
      </w:r>
      <w:r w:rsidR="006F1258" w:rsidRPr="00E23BAE">
        <w:rPr>
          <w:rFonts w:cstheme="minorHAnsi"/>
          <w:b/>
          <w:u w:val="single"/>
        </w:rPr>
        <w:t>dwóch</w:t>
      </w:r>
      <w:r w:rsidR="008F1F87" w:rsidRPr="008F5D3F">
        <w:rPr>
          <w:rFonts w:cstheme="minorHAnsi"/>
        </w:rPr>
        <w:t xml:space="preserve"> zamówień</w:t>
      </w:r>
      <w:r w:rsidRPr="008F5D3F">
        <w:rPr>
          <w:rFonts w:cstheme="minorHAnsi"/>
        </w:rPr>
        <w:t xml:space="preserve"> o podobnym charakterze –</w:t>
      </w:r>
      <w:r w:rsidR="000F5206" w:rsidRPr="008F5D3F">
        <w:rPr>
          <w:rFonts w:cstheme="minorHAnsi"/>
          <w:b/>
        </w:rPr>
        <w:t xml:space="preserve">wartości minimum </w:t>
      </w:r>
      <w:r w:rsidR="003A1D13" w:rsidRPr="00E23BAE">
        <w:rPr>
          <w:rFonts w:cstheme="minorHAnsi"/>
          <w:b/>
        </w:rPr>
        <w:t>2</w:t>
      </w:r>
      <w:r w:rsidR="00DE1448" w:rsidRPr="00E23BAE">
        <w:rPr>
          <w:rFonts w:cstheme="minorHAnsi"/>
          <w:b/>
        </w:rPr>
        <w:t>0</w:t>
      </w:r>
      <w:r w:rsidR="00BB4765" w:rsidRPr="00E23BAE">
        <w:rPr>
          <w:rFonts w:cstheme="minorHAnsi"/>
          <w:b/>
        </w:rPr>
        <w:t>0 000</w:t>
      </w:r>
      <w:r w:rsidR="000F5206" w:rsidRPr="00E23BAE">
        <w:rPr>
          <w:rFonts w:cstheme="minorHAnsi"/>
          <w:b/>
        </w:rPr>
        <w:t xml:space="preserve">,00 </w:t>
      </w:r>
      <w:r w:rsidR="000F5206" w:rsidRPr="008F5D3F">
        <w:rPr>
          <w:rFonts w:cstheme="minorHAnsi"/>
          <w:b/>
        </w:rPr>
        <w:t xml:space="preserve">zł </w:t>
      </w:r>
      <w:r w:rsidR="000F5206" w:rsidRPr="00683083">
        <w:rPr>
          <w:rFonts w:cstheme="minorHAnsi"/>
          <w:b/>
        </w:rPr>
        <w:t xml:space="preserve">netto </w:t>
      </w:r>
      <w:r w:rsidR="003C5263" w:rsidRPr="00683083">
        <w:rPr>
          <w:rFonts w:cstheme="minorHAnsi"/>
          <w:b/>
        </w:rPr>
        <w:t>dl</w:t>
      </w:r>
      <w:r w:rsidR="006F1258" w:rsidRPr="00683083">
        <w:rPr>
          <w:rFonts w:cstheme="minorHAnsi"/>
          <w:b/>
        </w:rPr>
        <w:t xml:space="preserve">a każdego zamówienia </w:t>
      </w:r>
      <w:r w:rsidR="008F1F87" w:rsidRPr="00683083">
        <w:rPr>
          <w:rFonts w:cstheme="minorHAnsi"/>
        </w:rPr>
        <w:t>–</w:t>
      </w:r>
      <w:r w:rsidRPr="00683083">
        <w:rPr>
          <w:rFonts w:cstheme="minorHAnsi"/>
        </w:rPr>
        <w:t xml:space="preserve"> </w:t>
      </w:r>
      <w:r w:rsidR="00982E1B" w:rsidRPr="00683083">
        <w:rPr>
          <w:rFonts w:cstheme="minorHAnsi"/>
        </w:rPr>
        <w:t xml:space="preserve">zamówienia powinny być wykonane </w:t>
      </w:r>
      <w:r w:rsidRPr="00683083">
        <w:rPr>
          <w:rFonts w:cstheme="minorHAnsi"/>
        </w:rPr>
        <w:t>w</w:t>
      </w:r>
      <w:r w:rsidR="008F1F87" w:rsidRPr="00683083">
        <w:rPr>
          <w:rFonts w:cstheme="minorHAnsi"/>
        </w:rPr>
        <w:t xml:space="preserve"> </w:t>
      </w:r>
      <w:r w:rsidRPr="00683083">
        <w:rPr>
          <w:rFonts w:cstheme="minorHAnsi"/>
        </w:rPr>
        <w:t xml:space="preserve">okresie ostatnich </w:t>
      </w:r>
      <w:r w:rsidRPr="000F552D">
        <w:rPr>
          <w:rFonts w:cstheme="minorHAnsi"/>
        </w:rPr>
        <w:t xml:space="preserve">3 lat przed upływem terminu składania ofert, a jeżeli okres prowadzenia działalności jest krótszy – w tym okresie. Dokumentami potwierdzającymi wykonane </w:t>
      </w:r>
      <w:r w:rsidR="003C5263">
        <w:rPr>
          <w:rFonts w:cstheme="minorHAnsi"/>
        </w:rPr>
        <w:t>wykonania robót budowalnych</w:t>
      </w:r>
      <w:r w:rsidRPr="000F552D">
        <w:rPr>
          <w:rFonts w:cstheme="minorHAnsi"/>
        </w:rPr>
        <w:t xml:space="preserve"> mogą być referencje</w:t>
      </w:r>
      <w:r w:rsidR="00361466" w:rsidRPr="000F552D">
        <w:rPr>
          <w:rFonts w:cstheme="minorHAnsi"/>
        </w:rPr>
        <w:t>, protokoły odbioru robó</w:t>
      </w:r>
      <w:r w:rsidR="00D562EF" w:rsidRPr="000F552D">
        <w:rPr>
          <w:rFonts w:cstheme="minorHAnsi"/>
        </w:rPr>
        <w:t>t</w:t>
      </w:r>
      <w:r w:rsidRPr="000F552D">
        <w:rPr>
          <w:rFonts w:cstheme="minorHAnsi"/>
        </w:rPr>
        <w:t xml:space="preserve"> lub inne dokumenty wystawione przez podmiot, na rzecz którego zamówienia były wykonywane, przy czym powinny one zawierać określenie przedmiotu</w:t>
      </w:r>
      <w:r w:rsidR="00D562EF" w:rsidRPr="000F552D">
        <w:rPr>
          <w:rFonts w:cstheme="minorHAnsi"/>
        </w:rPr>
        <w:t xml:space="preserve"> </w:t>
      </w:r>
      <w:r w:rsidR="00361466" w:rsidRPr="000F552D">
        <w:rPr>
          <w:rFonts w:cstheme="minorHAnsi"/>
        </w:rPr>
        <w:t>umowy</w:t>
      </w:r>
      <w:r w:rsidRPr="000F552D">
        <w:rPr>
          <w:rFonts w:cstheme="minorHAnsi"/>
        </w:rPr>
        <w:t>, datę wykonania i określenie podmiotu, na rzecz którego zostało ono wykonane wraz z informacją, czy zostały wykonane należycie.</w:t>
      </w:r>
    </w:p>
    <w:p w14:paraId="0A5F0EB2" w14:textId="77777777" w:rsidR="003C5263" w:rsidRPr="00A61983" w:rsidRDefault="003C5263" w:rsidP="003C52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850" w:hanging="425"/>
        <w:contextualSpacing w:val="0"/>
        <w:jc w:val="both"/>
        <w:rPr>
          <w:rFonts w:cstheme="minorHAnsi"/>
        </w:rPr>
      </w:pPr>
      <w:r w:rsidRPr="00A61983">
        <w:rPr>
          <w:rFonts w:cstheme="minorHAnsi"/>
          <w:bCs/>
        </w:rPr>
        <w:t xml:space="preserve">Z udziału w postępowaniu wykluczone są podmioty powiązane osobowo lub kapitałowo </w:t>
      </w:r>
      <w:r w:rsidRPr="00A61983">
        <w:rPr>
          <w:rFonts w:cstheme="minorHAnsi"/>
          <w:bCs/>
        </w:rPr>
        <w:br/>
        <w:t xml:space="preserve">z Zamawiającym. Przez powiązania kapitałowe lub osobowe rozumie się wzajemne powiązania między Zamawiającym lub osobami upoważnionymi do zaciągania zobowiązań </w:t>
      </w:r>
      <w:r w:rsidRPr="00A61983">
        <w:rPr>
          <w:rFonts w:cstheme="minorHAnsi"/>
          <w:bCs/>
        </w:rPr>
        <w:br/>
        <w:t>w imieniu Zamawiającego lub osobami wykonującymi w imieniu Zamawiającego czynności związane z przygotowaniem i przeprowadzeniem procedury wyboru Oferenta, a Oferentem, polegające w szczególności na:</w:t>
      </w:r>
    </w:p>
    <w:p w14:paraId="7BC36A39" w14:textId="77777777" w:rsidR="003C5263" w:rsidRPr="00A61983" w:rsidRDefault="003C5263" w:rsidP="00226DA9">
      <w:pPr>
        <w:pStyle w:val="Akapitzlist"/>
        <w:numPr>
          <w:ilvl w:val="0"/>
          <w:numId w:val="15"/>
        </w:numPr>
        <w:spacing w:after="0" w:line="240" w:lineRule="auto"/>
        <w:ind w:left="1434" w:hanging="357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uczestniczenie w spółce jako wspólnik spółki cywilnej lub spółki osobowej;</w:t>
      </w:r>
    </w:p>
    <w:p w14:paraId="12CF0951" w14:textId="77777777" w:rsidR="003C5263" w:rsidRPr="00A61983" w:rsidRDefault="003C5263" w:rsidP="00226DA9">
      <w:pPr>
        <w:pStyle w:val="Akapitzlist"/>
        <w:numPr>
          <w:ilvl w:val="0"/>
          <w:numId w:val="15"/>
        </w:numPr>
        <w:spacing w:after="0" w:line="240" w:lineRule="auto"/>
        <w:ind w:left="1434" w:hanging="357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posiadanie co najmniej 10% udziałów lub akcji (o ile niższy próg nie wynika z przepisów prawa);</w:t>
      </w:r>
    </w:p>
    <w:p w14:paraId="2BA51E9A" w14:textId="77777777" w:rsidR="003C5263" w:rsidRPr="00A61983" w:rsidRDefault="003C5263" w:rsidP="00226DA9">
      <w:pPr>
        <w:pStyle w:val="Akapitzlist"/>
        <w:numPr>
          <w:ilvl w:val="0"/>
          <w:numId w:val="15"/>
        </w:numPr>
        <w:spacing w:after="0" w:line="240" w:lineRule="auto"/>
        <w:ind w:left="1434" w:hanging="357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pełnienie funkcji członka organu nadzorczego lub zarządzającego, prokurenta, pełnomocnika;</w:t>
      </w:r>
    </w:p>
    <w:p w14:paraId="7893B9EE" w14:textId="77777777" w:rsidR="003C5263" w:rsidRPr="00A61983" w:rsidRDefault="003C5263" w:rsidP="00226DA9">
      <w:pPr>
        <w:pStyle w:val="Akapitzlist"/>
        <w:numPr>
          <w:ilvl w:val="0"/>
          <w:numId w:val="15"/>
        </w:numPr>
        <w:spacing w:after="0" w:line="240" w:lineRule="auto"/>
        <w:ind w:left="1434" w:hanging="357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 xml:space="preserve">pozostawanie w związku małżeńskim, w stosunku pokrewieństwa lub powinowactwa w linii prostej, pokrewieństwa lub powinowactwa w linii bocznej do drugiego stopnia, </w:t>
      </w:r>
      <w:r w:rsidRPr="00A61983">
        <w:rPr>
          <w:rFonts w:cstheme="minorHAnsi"/>
          <w:bCs/>
        </w:rPr>
        <w:lastRenderedPageBreak/>
        <w:t>lub związanie z tytułu przysposobienia, opieki lub kurateli albo pozostawanie we wspólnym pożyciu z wykonawcą, jego zastępcą prawnym lub członkami organów zarządzających lub organów nadzorczych wykonawców ubiegających się o udzielenie zamówienia;</w:t>
      </w:r>
    </w:p>
    <w:p w14:paraId="5650E44F" w14:textId="77777777" w:rsidR="003C5263" w:rsidRPr="00A61983" w:rsidRDefault="003C5263" w:rsidP="00226DA9">
      <w:pPr>
        <w:pStyle w:val="Akapitzlist"/>
        <w:numPr>
          <w:ilvl w:val="0"/>
          <w:numId w:val="15"/>
        </w:numPr>
        <w:spacing w:after="0" w:line="240" w:lineRule="auto"/>
        <w:ind w:left="1434" w:hanging="357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 xml:space="preserve">pozostawanie z wykonawcą w takim stosunku prawnym lub faktycznym, że istnieje uzasadniona wątpliwość co do ich bezstronności lub niezależności w związku z postępowaniem o udzielenie zamówienia. </w:t>
      </w:r>
    </w:p>
    <w:p w14:paraId="2A370548" w14:textId="77777777" w:rsidR="003C5263" w:rsidRPr="009E4103" w:rsidRDefault="003C5263" w:rsidP="003C52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850" w:hanging="425"/>
        <w:contextualSpacing w:val="0"/>
        <w:jc w:val="both"/>
        <w:rPr>
          <w:rFonts w:cstheme="minorHAnsi"/>
          <w:bCs/>
        </w:rPr>
      </w:pPr>
      <w:r w:rsidRPr="009E4103">
        <w:rPr>
          <w:rFonts w:cstheme="minorHAnsi"/>
          <w:bCs/>
        </w:rPr>
        <w:t>Z udziału w postępowaniu wykluczone podmioty powiązane lub wspierające ze środków publicznych podmioty i osoby, które w bezpośredni lub pośredni sposób wspierają działania wojenne Federacji Rosyjskiej lub są za nie odpowiedzialne.</w:t>
      </w:r>
    </w:p>
    <w:p w14:paraId="375B3071" w14:textId="77777777" w:rsidR="003C5263" w:rsidRPr="000F552D" w:rsidRDefault="003C5263" w:rsidP="00D93DED">
      <w:pPr>
        <w:spacing w:after="60" w:line="240" w:lineRule="auto"/>
        <w:jc w:val="both"/>
        <w:rPr>
          <w:rFonts w:cstheme="minorHAnsi"/>
          <w:bCs/>
        </w:rPr>
      </w:pPr>
    </w:p>
    <w:p w14:paraId="72E23E83" w14:textId="77777777" w:rsidR="00FA75AE" w:rsidRPr="000F552D" w:rsidRDefault="003516C0" w:rsidP="00760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 xml:space="preserve">Kryteria </w:t>
      </w:r>
      <w:r w:rsidR="00225592" w:rsidRPr="000F552D">
        <w:rPr>
          <w:rFonts w:cstheme="minorHAnsi"/>
          <w:b/>
        </w:rPr>
        <w:t xml:space="preserve">i sposób </w:t>
      </w:r>
      <w:r w:rsidR="00BF2B04" w:rsidRPr="000F552D">
        <w:rPr>
          <w:rFonts w:cstheme="minorHAnsi"/>
          <w:b/>
        </w:rPr>
        <w:t>oceny ofert</w:t>
      </w:r>
      <w:r w:rsidRPr="000F552D">
        <w:rPr>
          <w:rFonts w:cstheme="minorHAnsi"/>
          <w:b/>
        </w:rPr>
        <w:t>:</w:t>
      </w:r>
    </w:p>
    <w:p w14:paraId="6C850CF7" w14:textId="335A3717" w:rsidR="00225592" w:rsidRPr="000F552D" w:rsidRDefault="00225592" w:rsidP="00CC756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F552D">
        <w:rPr>
          <w:rFonts w:cstheme="minorHAnsi"/>
        </w:rPr>
        <w:t>Przy wyborze oferty Zamawiający będzie kierował</w:t>
      </w:r>
      <w:r w:rsidR="002E3A2E">
        <w:rPr>
          <w:rFonts w:cstheme="minorHAnsi"/>
        </w:rPr>
        <w:t xml:space="preserve"> się następującymi kryteriami:</w:t>
      </w:r>
      <w:r w:rsidRPr="000F552D">
        <w:rPr>
          <w:rFonts w:cstheme="minorHAnsi"/>
        </w:rPr>
        <w:t xml:space="preserve"> </w:t>
      </w:r>
    </w:p>
    <w:p w14:paraId="4ABD4B0E" w14:textId="77777777" w:rsidR="00EF2FC8" w:rsidRPr="000F552D" w:rsidRDefault="00EF2FC8" w:rsidP="00CC756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562"/>
        <w:gridCol w:w="1767"/>
        <w:gridCol w:w="737"/>
        <w:gridCol w:w="5994"/>
      </w:tblGrid>
      <w:tr w:rsidR="00891E88" w:rsidRPr="000F552D" w14:paraId="15A23E0D" w14:textId="77777777" w:rsidTr="004B6120">
        <w:trPr>
          <w:jc w:val="center"/>
        </w:trPr>
        <w:tc>
          <w:tcPr>
            <w:tcW w:w="310" w:type="pct"/>
          </w:tcPr>
          <w:p w14:paraId="61B9361B" w14:textId="77777777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975" w:type="pct"/>
            <w:vAlign w:val="center"/>
          </w:tcPr>
          <w:p w14:paraId="1DBFBBBD" w14:textId="69544A74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  <w:r w:rsidRPr="000F552D">
              <w:rPr>
                <w:rFonts w:cstheme="minorHAnsi"/>
                <w:b/>
                <w:szCs w:val="24"/>
              </w:rPr>
              <w:t>Nazwa kryterium</w:t>
            </w:r>
          </w:p>
        </w:tc>
        <w:tc>
          <w:tcPr>
            <w:tcW w:w="407" w:type="pct"/>
            <w:vAlign w:val="center"/>
          </w:tcPr>
          <w:p w14:paraId="5F92046B" w14:textId="77777777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  <w:r w:rsidRPr="000F552D">
              <w:rPr>
                <w:rFonts w:cstheme="minorHAnsi"/>
                <w:b/>
                <w:szCs w:val="24"/>
              </w:rPr>
              <w:t>Waga</w:t>
            </w:r>
          </w:p>
        </w:tc>
        <w:tc>
          <w:tcPr>
            <w:tcW w:w="3308" w:type="pct"/>
            <w:vAlign w:val="center"/>
          </w:tcPr>
          <w:p w14:paraId="7FC07700" w14:textId="77777777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  <w:r w:rsidRPr="000F552D">
              <w:rPr>
                <w:rFonts w:cstheme="minorHAnsi"/>
                <w:b/>
                <w:szCs w:val="24"/>
              </w:rPr>
              <w:t>Sposób oceny oferty</w:t>
            </w:r>
          </w:p>
        </w:tc>
      </w:tr>
      <w:tr w:rsidR="00891E88" w:rsidRPr="000F552D" w14:paraId="0E1DE4A7" w14:textId="77777777" w:rsidTr="004B6120">
        <w:trPr>
          <w:jc w:val="center"/>
        </w:trPr>
        <w:tc>
          <w:tcPr>
            <w:tcW w:w="310" w:type="pct"/>
          </w:tcPr>
          <w:p w14:paraId="7EB4AA6E" w14:textId="77777777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975" w:type="pct"/>
            <w:vAlign w:val="center"/>
          </w:tcPr>
          <w:p w14:paraId="5027E665" w14:textId="7E14CACA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407" w:type="pct"/>
            <w:vAlign w:val="center"/>
          </w:tcPr>
          <w:p w14:paraId="25BE9D0A" w14:textId="77777777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3308" w:type="pct"/>
            <w:vAlign w:val="center"/>
          </w:tcPr>
          <w:p w14:paraId="1C9B5523" w14:textId="77777777" w:rsidR="00891E88" w:rsidRPr="000F552D" w:rsidRDefault="00891E88" w:rsidP="00FA325C">
            <w:pPr>
              <w:jc w:val="center"/>
              <w:rPr>
                <w:rFonts w:cstheme="minorHAnsi"/>
                <w:b/>
                <w:szCs w:val="24"/>
              </w:rPr>
            </w:pPr>
          </w:p>
        </w:tc>
      </w:tr>
      <w:tr w:rsidR="00891E88" w:rsidRPr="000F552D" w14:paraId="233A1343" w14:textId="77777777" w:rsidTr="00C56B10">
        <w:trPr>
          <w:jc w:val="center"/>
        </w:trPr>
        <w:tc>
          <w:tcPr>
            <w:tcW w:w="310" w:type="pct"/>
            <w:vAlign w:val="center"/>
          </w:tcPr>
          <w:p w14:paraId="7C740C24" w14:textId="6EDF19BA" w:rsidR="004B6120" w:rsidRPr="00E23BAE" w:rsidRDefault="004B6120" w:rsidP="00C60F91">
            <w:pPr>
              <w:rPr>
                <w:rFonts w:cstheme="minorHAnsi"/>
              </w:rPr>
            </w:pPr>
            <w:r w:rsidRPr="00E23BAE">
              <w:rPr>
                <w:rFonts w:cstheme="minorHAnsi"/>
              </w:rPr>
              <w:t>1.</w:t>
            </w:r>
          </w:p>
        </w:tc>
        <w:tc>
          <w:tcPr>
            <w:tcW w:w="975" w:type="pct"/>
            <w:vAlign w:val="center"/>
          </w:tcPr>
          <w:p w14:paraId="262D046B" w14:textId="06E0E313" w:rsidR="00891E88" w:rsidRPr="00E23BAE" w:rsidRDefault="00891E88" w:rsidP="00C60F91">
            <w:pPr>
              <w:rPr>
                <w:rFonts w:cstheme="minorHAnsi"/>
              </w:rPr>
            </w:pPr>
            <w:r w:rsidRPr="00E23BAE">
              <w:rPr>
                <w:rFonts w:cstheme="minorHAnsi"/>
              </w:rPr>
              <w:t>Cena</w:t>
            </w:r>
          </w:p>
        </w:tc>
        <w:tc>
          <w:tcPr>
            <w:tcW w:w="407" w:type="pct"/>
            <w:vAlign w:val="center"/>
          </w:tcPr>
          <w:p w14:paraId="280F5537" w14:textId="7614764D" w:rsidR="00891E88" w:rsidRPr="00E23BAE" w:rsidRDefault="00891E88" w:rsidP="00C60F91">
            <w:pPr>
              <w:rPr>
                <w:rFonts w:cstheme="minorHAnsi"/>
              </w:rPr>
            </w:pPr>
            <w:r w:rsidRPr="00E23BAE">
              <w:rPr>
                <w:rFonts w:cstheme="minorHAnsi"/>
              </w:rPr>
              <w:t>90%</w:t>
            </w:r>
          </w:p>
        </w:tc>
        <w:tc>
          <w:tcPr>
            <w:tcW w:w="3308" w:type="pct"/>
          </w:tcPr>
          <w:p w14:paraId="6F44D85F" w14:textId="77777777" w:rsidR="00891E88" w:rsidRPr="00E23BAE" w:rsidRDefault="00891E88" w:rsidP="00760D0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23BAE">
              <w:rPr>
                <w:rFonts w:cstheme="minorHAnsi"/>
                <w:sz w:val="20"/>
                <w:szCs w:val="20"/>
              </w:rPr>
              <w:t>Całkowita cena Zamówienia netto (bez podatku VAT) tj. cena podana w ofercie winna obejmować wszystkie koszty i składniki związane z wykonaniem zamówienia oraz warunkami stawianymi przez Zamawiającego (w tym dostawę i uruchomienie)</w:t>
            </w:r>
          </w:p>
          <w:p w14:paraId="5843D92C" w14:textId="6354CCE8" w:rsidR="00891E88" w:rsidRPr="00E23BAE" w:rsidRDefault="00891E88" w:rsidP="007004B3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23BAE">
              <w:rPr>
                <w:rFonts w:cstheme="minorHAnsi"/>
                <w:sz w:val="20"/>
                <w:szCs w:val="20"/>
              </w:rPr>
              <w:t>Ocena zostanie wyrażona w punktach, na podstawie następującego wzoru:</w:t>
            </w:r>
          </w:p>
          <w:p w14:paraId="3DEF5FC6" w14:textId="34B20ACF" w:rsidR="00891E88" w:rsidRPr="00E23BAE" w:rsidRDefault="00811B0E" w:rsidP="00DE2EED">
            <w:pPr>
              <w:jc w:val="both"/>
              <w:rPr>
                <w:rFonts w:eastAsiaTheme="minorEastAsia" w:cstheme="minorHAnsi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cena oferty najtańszej spośród wszystkich ważnych ofert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cena oferty badanej</m:t>
                    </m:r>
                  </m:den>
                </m:f>
                <m:r>
                  <w:rPr>
                    <w:rFonts w:ascii="Cambria Math" w:hAnsi="Cambria Math" w:cstheme="minorHAnsi"/>
                    <w:sz w:val="18"/>
                    <w:szCs w:val="18"/>
                  </w:rPr>
                  <m:t xml:space="preserve"> x 90=ilość punktów</m:t>
                </m:r>
              </m:oMath>
            </m:oMathPara>
          </w:p>
        </w:tc>
      </w:tr>
      <w:tr w:rsidR="00891E88" w:rsidRPr="000F552D" w14:paraId="70D5FB53" w14:textId="77777777" w:rsidTr="00C56B10">
        <w:trPr>
          <w:jc w:val="center"/>
        </w:trPr>
        <w:tc>
          <w:tcPr>
            <w:tcW w:w="310" w:type="pct"/>
            <w:vAlign w:val="center"/>
          </w:tcPr>
          <w:p w14:paraId="12CFEFF5" w14:textId="75D129D1" w:rsidR="004B6120" w:rsidRPr="00E23BAE" w:rsidRDefault="004B6120" w:rsidP="00C60F91">
            <w:pPr>
              <w:rPr>
                <w:rFonts w:cstheme="minorHAnsi"/>
              </w:rPr>
            </w:pPr>
            <w:r w:rsidRPr="00E23BAE">
              <w:rPr>
                <w:rFonts w:cstheme="minorHAnsi"/>
              </w:rPr>
              <w:t>2.</w:t>
            </w:r>
          </w:p>
        </w:tc>
        <w:tc>
          <w:tcPr>
            <w:tcW w:w="975" w:type="pct"/>
            <w:vAlign w:val="center"/>
          </w:tcPr>
          <w:p w14:paraId="2DB656C9" w14:textId="3DEB9C17" w:rsidR="00891E88" w:rsidRPr="00E23BAE" w:rsidRDefault="00891E88" w:rsidP="00C60F91">
            <w:pPr>
              <w:rPr>
                <w:rFonts w:cstheme="minorHAnsi"/>
              </w:rPr>
            </w:pPr>
            <w:r w:rsidRPr="00E23BAE">
              <w:rPr>
                <w:rFonts w:cstheme="minorHAnsi"/>
              </w:rPr>
              <w:t>Okres gwarancji</w:t>
            </w:r>
          </w:p>
        </w:tc>
        <w:tc>
          <w:tcPr>
            <w:tcW w:w="407" w:type="pct"/>
            <w:vAlign w:val="center"/>
          </w:tcPr>
          <w:p w14:paraId="472C3450" w14:textId="4A606D9A" w:rsidR="00891E88" w:rsidRPr="00E23BAE" w:rsidRDefault="00891E88" w:rsidP="00C60F91">
            <w:pPr>
              <w:rPr>
                <w:rFonts w:cstheme="minorHAnsi"/>
              </w:rPr>
            </w:pPr>
            <w:r w:rsidRPr="00E23BAE">
              <w:rPr>
                <w:rFonts w:cstheme="minorHAnsi"/>
              </w:rPr>
              <w:t>10%</w:t>
            </w:r>
          </w:p>
        </w:tc>
        <w:tc>
          <w:tcPr>
            <w:tcW w:w="3308" w:type="pct"/>
          </w:tcPr>
          <w:p w14:paraId="372664F5" w14:textId="77777777" w:rsidR="00891E88" w:rsidRPr="00E23BAE" w:rsidRDefault="00891E88" w:rsidP="00F96454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23BAE">
              <w:rPr>
                <w:rFonts w:cstheme="minorHAnsi"/>
                <w:sz w:val="20"/>
                <w:szCs w:val="20"/>
              </w:rPr>
              <w:t>Bieg terminu gwarancji rozpoczyna się od daty odbioru końcowego Przedmiotu Umowy lub – w przypadku stwierdzenia w toku odbioru końcowego Usterek – od podpisania protokołu potwierdzającego usunięcie przez Wykonawcę wszystkich Usterek stwierdzonych w toku odbioru końcowego.</w:t>
            </w:r>
          </w:p>
          <w:p w14:paraId="56FBECDC" w14:textId="77777777" w:rsidR="00891E88" w:rsidRPr="00E23BAE" w:rsidRDefault="00891E88" w:rsidP="00F96454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23BAE">
              <w:rPr>
                <w:rFonts w:cstheme="minorHAnsi"/>
                <w:sz w:val="20"/>
                <w:szCs w:val="20"/>
              </w:rPr>
              <w:t xml:space="preserve">Wykonawca udziela gwarancji równej okresowi gwarancji udzielonej przez producenta danego urządzenia, przy czym okres ten będzie nie krótszy niż </w:t>
            </w:r>
            <w:r w:rsidRPr="00E23BAE">
              <w:rPr>
                <w:rFonts w:cstheme="minorHAnsi"/>
                <w:b/>
                <w:sz w:val="20"/>
                <w:szCs w:val="20"/>
              </w:rPr>
              <w:t>48 miesięcy</w:t>
            </w:r>
            <w:r w:rsidRPr="00E23BAE">
              <w:rPr>
                <w:rFonts w:cstheme="minorHAnsi"/>
                <w:sz w:val="20"/>
                <w:szCs w:val="20"/>
              </w:rPr>
              <w:t>. W przypadku podania przez Wykonawcę krótszego niż wymagany okresu gwarancji lub niepodanie (wpisanie) gwarancji, oferta Wykonawcy zostanie odrzucona</w:t>
            </w:r>
          </w:p>
          <w:p w14:paraId="19BA964E" w14:textId="77777777" w:rsidR="00891E88" w:rsidRPr="00E23BAE" w:rsidRDefault="00891E88" w:rsidP="00F96454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23BAE">
              <w:rPr>
                <w:rFonts w:cstheme="minorHAnsi"/>
                <w:sz w:val="20"/>
                <w:szCs w:val="20"/>
              </w:rPr>
              <w:t xml:space="preserve">Maksymalny okres gwarancji uwzględniony do oceny ofert wynosi 60 miesięcy. Jeżeli Wykonawca zaoferuje okres gwarancji dłuższy niż 60 miesięcy do oceny ofert zostanie przyjęty okres 60 miesięcy i taki zostanie uwzględniony w umowie. </w:t>
            </w:r>
          </w:p>
          <w:p w14:paraId="2624F4C5" w14:textId="77777777" w:rsidR="00891E88" w:rsidRPr="00E23BAE" w:rsidRDefault="00891E88" w:rsidP="00F96454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23BAE">
              <w:rPr>
                <w:rFonts w:cstheme="minorHAnsi"/>
                <w:sz w:val="20"/>
                <w:szCs w:val="20"/>
              </w:rPr>
              <w:t xml:space="preserve">Ocena zostanie wyrażona w punktach przyznanych w następujący sposób - Okres udzielonej gwarancji zawarty w badanej ofercie: </w:t>
            </w:r>
          </w:p>
          <w:p w14:paraId="72CEF983" w14:textId="77777777" w:rsidR="00891E88" w:rsidRPr="00E23BAE" w:rsidRDefault="00891E88" w:rsidP="00F96454">
            <w:pPr>
              <w:pStyle w:val="Akapitzlist"/>
              <w:ind w:left="360"/>
              <w:jc w:val="both"/>
              <w:rPr>
                <w:rFonts w:cstheme="minorHAnsi"/>
              </w:rPr>
            </w:pPr>
          </w:p>
          <w:p w14:paraId="09470F87" w14:textId="77777777" w:rsidR="00891E88" w:rsidRPr="00E23BAE" w:rsidRDefault="00811B0E" w:rsidP="00F96454">
            <w:pPr>
              <w:pStyle w:val="Akapitzlist"/>
              <w:ind w:left="360"/>
              <w:jc w:val="both"/>
              <w:rPr>
                <w:rFonts w:eastAsia="Times New Roman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okres gwarancji zawarty w badanej ofercie 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najdłuższy okres gwarnacji spośród wszystkich waznych ofert</m:t>
                    </m:r>
                  </m:den>
                </m:f>
                <m:r>
                  <w:rPr>
                    <w:rFonts w:ascii="Cambria Math" w:hAnsi="Cambria Math" w:cstheme="minorHAnsi"/>
                    <w:sz w:val="18"/>
                    <w:szCs w:val="18"/>
                  </w:rPr>
                  <m:t xml:space="preserve"> x 10=ilość punktów</m:t>
                </m:r>
              </m:oMath>
            </m:oMathPara>
          </w:p>
          <w:p w14:paraId="05DFABFF" w14:textId="77777777" w:rsidR="00891E88" w:rsidRPr="00E23BAE" w:rsidRDefault="00891E88" w:rsidP="00F9645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50A0EEB" w14:textId="77777777" w:rsidR="003E2A19" w:rsidRPr="000F552D" w:rsidRDefault="003E2A19" w:rsidP="0020479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0A1AC7" w14:textId="252FFB7E" w:rsidR="0020479C" w:rsidRPr="000F552D" w:rsidRDefault="00435DC9" w:rsidP="00B76FF1">
      <w:pPr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Cenę oferty należy podać w PLN</w:t>
      </w:r>
      <w:r w:rsidR="006106A4" w:rsidRPr="000F552D">
        <w:rPr>
          <w:rFonts w:cstheme="minorHAnsi"/>
        </w:rPr>
        <w:t xml:space="preserve">. </w:t>
      </w:r>
    </w:p>
    <w:p w14:paraId="4CB2022F" w14:textId="39926C8A" w:rsidR="00FA75AE" w:rsidRPr="000F552D" w:rsidRDefault="00FA75AE" w:rsidP="00B76FF1">
      <w:pPr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Maksymalna liczba punktów możliwych do uzyskania: 100 pkt.</w:t>
      </w:r>
      <w:r w:rsidR="002F4EBB" w:rsidRPr="000F552D">
        <w:rPr>
          <w:rFonts w:cstheme="minorHAnsi"/>
        </w:rPr>
        <w:t xml:space="preserve"> </w:t>
      </w:r>
      <w:r w:rsidRPr="000F552D">
        <w:rPr>
          <w:rFonts w:cstheme="minorHAnsi"/>
        </w:rPr>
        <w:t xml:space="preserve">Za najkorzystniejszą zostanie uznana oferta, która </w:t>
      </w:r>
      <w:r w:rsidR="00B10169" w:rsidRPr="000F552D">
        <w:rPr>
          <w:rFonts w:cstheme="minorHAnsi"/>
        </w:rPr>
        <w:t xml:space="preserve">spełni wszystkie wymagania i </w:t>
      </w:r>
      <w:r w:rsidRPr="000F552D">
        <w:rPr>
          <w:rFonts w:cstheme="minorHAnsi"/>
        </w:rPr>
        <w:t xml:space="preserve">uzyska najwyższą </w:t>
      </w:r>
      <w:r w:rsidR="00B239AA" w:rsidRPr="000F552D">
        <w:rPr>
          <w:rFonts w:cstheme="minorHAnsi"/>
        </w:rPr>
        <w:t>liczbę punktów</w:t>
      </w:r>
      <w:r w:rsidRPr="000F552D">
        <w:rPr>
          <w:rFonts w:cstheme="minorHAnsi"/>
        </w:rPr>
        <w:t>.</w:t>
      </w:r>
    </w:p>
    <w:p w14:paraId="76D3DAB2" w14:textId="77777777" w:rsidR="002713B8" w:rsidRPr="000F552D" w:rsidRDefault="002713B8" w:rsidP="000A3C50">
      <w:pPr>
        <w:spacing w:after="0" w:line="240" w:lineRule="auto"/>
        <w:jc w:val="both"/>
        <w:rPr>
          <w:rFonts w:cstheme="minorHAnsi"/>
        </w:rPr>
      </w:pPr>
    </w:p>
    <w:p w14:paraId="1D0786A3" w14:textId="32AABD07" w:rsidR="00533B28" w:rsidRPr="000F552D" w:rsidRDefault="0020479C" w:rsidP="00533B2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 xml:space="preserve">Miejsce, termin </w:t>
      </w:r>
      <w:r w:rsidR="0063227E" w:rsidRPr="000F552D">
        <w:rPr>
          <w:rFonts w:cstheme="minorHAnsi"/>
          <w:b/>
        </w:rPr>
        <w:t xml:space="preserve">i </w:t>
      </w:r>
      <w:r w:rsidR="00485D2C" w:rsidRPr="000F552D">
        <w:rPr>
          <w:rFonts w:cstheme="minorHAnsi"/>
          <w:b/>
        </w:rPr>
        <w:t>forma</w:t>
      </w:r>
      <w:r w:rsidR="0063227E" w:rsidRPr="000F552D">
        <w:rPr>
          <w:rFonts w:cstheme="minorHAnsi"/>
          <w:b/>
        </w:rPr>
        <w:t xml:space="preserve"> </w:t>
      </w:r>
      <w:r w:rsidRPr="000F552D">
        <w:rPr>
          <w:rFonts w:cstheme="minorHAnsi"/>
          <w:b/>
        </w:rPr>
        <w:t>składania ofert</w:t>
      </w:r>
    </w:p>
    <w:p w14:paraId="5B2278D4" w14:textId="77777777" w:rsidR="007E3C52" w:rsidRPr="000F552D" w:rsidRDefault="007E3C52" w:rsidP="007E3C5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p w14:paraId="7D9C09AF" w14:textId="4BA121B9" w:rsidR="00334B81" w:rsidRPr="00683083" w:rsidRDefault="00334B81" w:rsidP="00334B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4" w:name="_Hlk46932584"/>
      <w:r w:rsidRPr="000F552D">
        <w:rPr>
          <w:rFonts w:cstheme="minorHAnsi"/>
        </w:rPr>
        <w:t xml:space="preserve">Oferenci </w:t>
      </w:r>
      <w:r w:rsidRPr="00683083">
        <w:rPr>
          <w:rFonts w:cstheme="minorHAnsi"/>
        </w:rPr>
        <w:t>otrzymują załącznik</w:t>
      </w:r>
      <w:r w:rsidR="00D37EF9" w:rsidRPr="00683083">
        <w:rPr>
          <w:rFonts w:cstheme="minorHAnsi"/>
        </w:rPr>
        <w:t>i</w:t>
      </w:r>
      <w:r w:rsidR="00B76FF1" w:rsidRPr="00683083">
        <w:rPr>
          <w:rFonts w:cstheme="minorHAnsi"/>
        </w:rPr>
        <w:t xml:space="preserve"> 5, 6</w:t>
      </w:r>
      <w:r w:rsidRPr="00683083">
        <w:rPr>
          <w:rFonts w:cstheme="minorHAnsi"/>
        </w:rPr>
        <w:t xml:space="preserve"> (projekt </w:t>
      </w:r>
      <w:r w:rsidR="00C10938">
        <w:rPr>
          <w:rFonts w:cstheme="minorHAnsi"/>
        </w:rPr>
        <w:t>wykonawczy</w:t>
      </w:r>
      <w:r w:rsidR="00B215BF" w:rsidRPr="00683083">
        <w:rPr>
          <w:rFonts w:cstheme="minorHAnsi"/>
        </w:rPr>
        <w:t>,</w:t>
      </w:r>
      <w:r w:rsidR="00D37EF9" w:rsidRPr="00683083">
        <w:rPr>
          <w:rFonts w:cstheme="minorHAnsi"/>
        </w:rPr>
        <w:t xml:space="preserve"> tabel</w:t>
      </w:r>
      <w:r w:rsidR="00683083" w:rsidRPr="00683083">
        <w:rPr>
          <w:rFonts w:cstheme="minorHAnsi"/>
        </w:rPr>
        <w:t>a</w:t>
      </w:r>
      <w:r w:rsidR="00D37EF9" w:rsidRPr="00683083">
        <w:rPr>
          <w:rFonts w:cstheme="minorHAnsi"/>
        </w:rPr>
        <w:t xml:space="preserve"> Tender </w:t>
      </w:r>
      <w:proofErr w:type="spellStart"/>
      <w:r w:rsidR="00D37EF9" w:rsidRPr="00683083">
        <w:rPr>
          <w:rFonts w:cstheme="minorHAnsi"/>
        </w:rPr>
        <w:t>Price</w:t>
      </w:r>
      <w:proofErr w:type="spellEnd"/>
      <w:r w:rsidRPr="00683083">
        <w:rPr>
          <w:rFonts w:cstheme="minorHAnsi"/>
        </w:rPr>
        <w:t>)</w:t>
      </w:r>
      <w:r w:rsidR="00966CB0" w:rsidRPr="00683083">
        <w:rPr>
          <w:rFonts w:cstheme="minorHAnsi"/>
        </w:rPr>
        <w:t xml:space="preserve"> </w:t>
      </w:r>
      <w:r w:rsidRPr="00683083">
        <w:rPr>
          <w:rFonts w:cstheme="minorHAnsi"/>
        </w:rPr>
        <w:t xml:space="preserve">po podpisaniu i przesłaniu klauzuli poufności </w:t>
      </w:r>
      <w:r w:rsidR="000D1B64" w:rsidRPr="00683083">
        <w:rPr>
          <w:rFonts w:cstheme="minorHAnsi"/>
        </w:rPr>
        <w:t xml:space="preserve">(załącznik nr </w:t>
      </w:r>
      <w:r w:rsidR="00B76FF1" w:rsidRPr="00683083">
        <w:rPr>
          <w:rFonts w:cstheme="minorHAnsi"/>
        </w:rPr>
        <w:t>4</w:t>
      </w:r>
      <w:r w:rsidR="000D1B64" w:rsidRPr="00683083">
        <w:rPr>
          <w:rFonts w:cstheme="minorHAnsi"/>
        </w:rPr>
        <w:t xml:space="preserve">) </w:t>
      </w:r>
      <w:r w:rsidR="00683083" w:rsidRPr="00683083">
        <w:rPr>
          <w:rFonts w:cstheme="minorHAnsi"/>
        </w:rPr>
        <w:t xml:space="preserve">oraz dokumentów potwierdzających posiadania zdolności technicznej </w:t>
      </w:r>
      <w:r w:rsidRPr="00683083">
        <w:rPr>
          <w:rFonts w:cstheme="minorHAnsi"/>
        </w:rPr>
        <w:t xml:space="preserve">na adres: </w:t>
      </w:r>
      <w:hyperlink r:id="rId8" w:history="1">
        <w:r w:rsidRPr="00683083">
          <w:rPr>
            <w:rStyle w:val="Hipercze"/>
            <w:rFonts w:cstheme="minorHAnsi"/>
            <w:b/>
            <w:bCs/>
            <w:color w:val="auto"/>
            <w:u w:val="none"/>
          </w:rPr>
          <w:t>tender@dijo.pl</w:t>
        </w:r>
      </w:hyperlink>
      <w:r w:rsidRPr="00683083">
        <w:rPr>
          <w:rFonts w:cstheme="minorHAnsi"/>
          <w:b/>
          <w:bCs/>
        </w:rPr>
        <w:t xml:space="preserve"> </w:t>
      </w:r>
    </w:p>
    <w:bookmarkEnd w:id="4"/>
    <w:p w14:paraId="662C7675" w14:textId="02B5092C" w:rsidR="00334B81" w:rsidRPr="000F552D" w:rsidRDefault="00334B81" w:rsidP="00334B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83083">
        <w:rPr>
          <w:rFonts w:cstheme="minorHAnsi"/>
          <w:bCs/>
        </w:rPr>
        <w:t xml:space="preserve">Oferty należy złożyć w ciągu </w:t>
      </w:r>
      <w:r w:rsidR="003C5263" w:rsidRPr="00683083">
        <w:rPr>
          <w:rFonts w:cstheme="minorHAnsi"/>
          <w:b/>
          <w:bCs/>
        </w:rPr>
        <w:t>14</w:t>
      </w:r>
      <w:r w:rsidRPr="00683083">
        <w:rPr>
          <w:rFonts w:cstheme="minorHAnsi"/>
          <w:b/>
          <w:bCs/>
        </w:rPr>
        <w:t xml:space="preserve"> dni kalendarzowych</w:t>
      </w:r>
      <w:r w:rsidRPr="00683083">
        <w:rPr>
          <w:rFonts w:cstheme="minorHAnsi"/>
          <w:bCs/>
        </w:rPr>
        <w:t xml:space="preserve"> od daty upublicznienia </w:t>
      </w:r>
      <w:r w:rsidR="0004599A" w:rsidRPr="00683083">
        <w:rPr>
          <w:rFonts w:cstheme="minorHAnsi"/>
          <w:bCs/>
        </w:rPr>
        <w:t xml:space="preserve">zapytania </w:t>
      </w:r>
      <w:r w:rsidRPr="00683083">
        <w:rPr>
          <w:rFonts w:cstheme="minorHAnsi"/>
          <w:bCs/>
        </w:rPr>
        <w:t xml:space="preserve">przez Zamawiającego, przy czym termin </w:t>
      </w:r>
      <w:r w:rsidR="003C5263" w:rsidRPr="00683083">
        <w:rPr>
          <w:rFonts w:cstheme="minorHAnsi"/>
          <w:bCs/>
        </w:rPr>
        <w:t>14</w:t>
      </w:r>
      <w:r w:rsidRPr="00683083">
        <w:rPr>
          <w:rFonts w:cstheme="minorHAnsi"/>
          <w:bCs/>
        </w:rPr>
        <w:t xml:space="preserve"> dni kalendarzowych biegnie od dnia następnego po dniu upublicznienia zapytania ofertowego i kończy się z upływem ostatniego dnia</w:t>
      </w:r>
      <w:r w:rsidR="00982E1B" w:rsidRPr="00683083">
        <w:rPr>
          <w:rFonts w:cstheme="minorHAnsi"/>
          <w:bCs/>
        </w:rPr>
        <w:t xml:space="preserve"> roboczego</w:t>
      </w:r>
      <w:r w:rsidRPr="00683083">
        <w:rPr>
          <w:rFonts w:cstheme="minorHAnsi"/>
          <w:bCs/>
        </w:rPr>
        <w:t xml:space="preserve">, tj. </w:t>
      </w:r>
      <w:r w:rsidR="00DE1448" w:rsidRPr="00DE1448">
        <w:rPr>
          <w:rFonts w:cstheme="minorHAnsi"/>
          <w:b/>
          <w:bCs/>
        </w:rPr>
        <w:t>20.02.2026</w:t>
      </w:r>
      <w:r w:rsidR="00966CB0" w:rsidRPr="00DE1448">
        <w:rPr>
          <w:rFonts w:cstheme="minorHAnsi"/>
          <w:b/>
          <w:bCs/>
        </w:rPr>
        <w:t xml:space="preserve"> r. </w:t>
      </w:r>
      <w:r w:rsidRPr="00DE1448">
        <w:rPr>
          <w:rFonts w:cstheme="minorHAnsi"/>
          <w:bCs/>
        </w:rPr>
        <w:t xml:space="preserve">(decyduje </w:t>
      </w:r>
      <w:r w:rsidRPr="00683083">
        <w:rPr>
          <w:rFonts w:cstheme="minorHAnsi"/>
          <w:bCs/>
        </w:rPr>
        <w:t xml:space="preserve">moment wpływu oferty). </w:t>
      </w:r>
    </w:p>
    <w:p w14:paraId="52C95852" w14:textId="77777777" w:rsidR="00334B81" w:rsidRPr="000F552D" w:rsidRDefault="00334B81" w:rsidP="00334B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Oferty złożone po wskazanym terminie nie będą rozpatrywane</w:t>
      </w:r>
    </w:p>
    <w:p w14:paraId="114E1842" w14:textId="13C37123" w:rsidR="00334B81" w:rsidRPr="000F552D" w:rsidRDefault="00334B81" w:rsidP="00334B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  <w:bCs/>
        </w:rPr>
        <w:t>Oferty należy złożyć</w:t>
      </w:r>
      <w:r w:rsidR="0068070E" w:rsidRPr="000F552D">
        <w:rPr>
          <w:rFonts w:cstheme="minorHAnsi"/>
          <w:bCs/>
        </w:rPr>
        <w:t>.</w:t>
      </w:r>
    </w:p>
    <w:p w14:paraId="41022FE1" w14:textId="13A43DCF" w:rsidR="00533B28" w:rsidRPr="000F552D" w:rsidRDefault="0068070E" w:rsidP="00226DA9">
      <w:pPr>
        <w:numPr>
          <w:ilvl w:val="1"/>
          <w:numId w:val="10"/>
        </w:numPr>
        <w:spacing w:after="6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>W systemie Baza Konkurencyjności.</w:t>
      </w:r>
    </w:p>
    <w:p w14:paraId="197A76CD" w14:textId="720C5B74" w:rsidR="006F5DBB" w:rsidRPr="000F552D" w:rsidRDefault="006F5DBB" w:rsidP="00226DA9">
      <w:pPr>
        <w:numPr>
          <w:ilvl w:val="0"/>
          <w:numId w:val="8"/>
        </w:numPr>
        <w:spacing w:after="60" w:line="240" w:lineRule="auto"/>
        <w:jc w:val="both"/>
        <w:rPr>
          <w:rFonts w:cstheme="minorHAnsi"/>
          <w:bCs/>
        </w:rPr>
      </w:pPr>
      <w:bookmarkStart w:id="5" w:name="_Hlk46826750"/>
      <w:r w:rsidRPr="000F552D">
        <w:rPr>
          <w:rFonts w:cstheme="minorHAnsi"/>
          <w:bCs/>
        </w:rPr>
        <w:t xml:space="preserve">Oferta powinna zostać złożona na formularzu ofertowym stanowiącym Załącznik nr 1 </w:t>
      </w:r>
      <w:r w:rsidR="000F552D">
        <w:rPr>
          <w:rFonts w:cstheme="minorHAnsi"/>
          <w:bCs/>
        </w:rPr>
        <w:br/>
      </w:r>
      <w:r w:rsidRPr="000F552D">
        <w:rPr>
          <w:rFonts w:cstheme="minorHAnsi"/>
          <w:bCs/>
        </w:rPr>
        <w:t>do niniejszego zapytania. Należy do niej załączyć:</w:t>
      </w:r>
    </w:p>
    <w:p w14:paraId="0A2C5E2F" w14:textId="59404D54" w:rsidR="006F5DBB" w:rsidRPr="000F552D" w:rsidRDefault="006F5DBB" w:rsidP="00226DA9">
      <w:pPr>
        <w:numPr>
          <w:ilvl w:val="1"/>
          <w:numId w:val="9"/>
        </w:numPr>
        <w:spacing w:after="6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 xml:space="preserve">Oświadczenie o braku powiązań pomiędzy podmiotami współpracującymi – </w:t>
      </w:r>
      <w:r w:rsidR="00966CB0" w:rsidRPr="000F552D">
        <w:rPr>
          <w:rFonts w:cstheme="minorHAnsi"/>
          <w:bCs/>
        </w:rPr>
        <w:t>Z</w:t>
      </w:r>
      <w:r w:rsidRPr="000F552D">
        <w:rPr>
          <w:rFonts w:cstheme="minorHAnsi"/>
          <w:bCs/>
        </w:rPr>
        <w:t>ałącznik nr 2 do zapytania ofertowego.</w:t>
      </w:r>
    </w:p>
    <w:p w14:paraId="49CC8DA9" w14:textId="32A960A9" w:rsidR="0068070E" w:rsidRPr="000F552D" w:rsidRDefault="0068070E" w:rsidP="00226DA9">
      <w:pPr>
        <w:numPr>
          <w:ilvl w:val="1"/>
          <w:numId w:val="9"/>
        </w:numPr>
        <w:spacing w:after="6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 xml:space="preserve">Oświadczenie o brak powiązań z Federacją Rosyjską </w:t>
      </w:r>
      <w:r w:rsidR="00966CB0" w:rsidRPr="000F552D">
        <w:rPr>
          <w:rFonts w:cstheme="minorHAnsi"/>
          <w:bCs/>
        </w:rPr>
        <w:t>– Załącznik nr 3 do zapytania ofertowego.</w:t>
      </w:r>
    </w:p>
    <w:p w14:paraId="6325DE08" w14:textId="751E5F5D" w:rsidR="006F5DBB" w:rsidRPr="00683083" w:rsidRDefault="00683083" w:rsidP="00226DA9">
      <w:pPr>
        <w:numPr>
          <w:ilvl w:val="1"/>
          <w:numId w:val="9"/>
        </w:numPr>
        <w:spacing w:after="60" w:line="240" w:lineRule="auto"/>
        <w:jc w:val="both"/>
        <w:rPr>
          <w:rFonts w:cstheme="minorHAnsi"/>
          <w:bCs/>
        </w:rPr>
      </w:pPr>
      <w:r w:rsidRPr="00683083">
        <w:rPr>
          <w:rFonts w:cstheme="minorHAnsi"/>
          <w:bCs/>
        </w:rPr>
        <w:t xml:space="preserve">Tabelę Tender </w:t>
      </w:r>
      <w:proofErr w:type="spellStart"/>
      <w:r w:rsidRPr="00683083">
        <w:rPr>
          <w:rFonts w:cstheme="minorHAnsi"/>
          <w:bCs/>
        </w:rPr>
        <w:t>price</w:t>
      </w:r>
      <w:proofErr w:type="spellEnd"/>
      <w:r w:rsidRPr="00683083">
        <w:rPr>
          <w:rFonts w:cstheme="minorHAnsi"/>
          <w:bCs/>
        </w:rPr>
        <w:t xml:space="preserve"> w formie </w:t>
      </w:r>
      <w:r>
        <w:rPr>
          <w:rFonts w:cstheme="minorHAnsi"/>
          <w:bCs/>
        </w:rPr>
        <w:t>podpisanego skanu oraz w formacie XLS</w:t>
      </w:r>
    </w:p>
    <w:p w14:paraId="74961C17" w14:textId="77777777" w:rsidR="006F5DBB" w:rsidRPr="000F552D" w:rsidRDefault="006F5DBB" w:rsidP="00226DA9">
      <w:pPr>
        <w:numPr>
          <w:ilvl w:val="0"/>
          <w:numId w:val="11"/>
        </w:numPr>
        <w:spacing w:after="6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>Koszty przygotowania i dostarczenia Oferty pokrywa Oferent.</w:t>
      </w:r>
    </w:p>
    <w:bookmarkEnd w:id="5"/>
    <w:p w14:paraId="6929A79F" w14:textId="77777777" w:rsidR="00485D2C" w:rsidRPr="000F552D" w:rsidRDefault="00485D2C" w:rsidP="00485D2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E1078F7" w14:textId="77777777" w:rsidR="00485D2C" w:rsidRPr="000F552D" w:rsidRDefault="00485D2C" w:rsidP="00760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  <w:b/>
        </w:rPr>
        <w:t xml:space="preserve">Wymagania odnośnie składanych ofert </w:t>
      </w:r>
    </w:p>
    <w:p w14:paraId="58FDA5BF" w14:textId="11A12549" w:rsidR="00FD363B" w:rsidRPr="000F552D" w:rsidRDefault="00FD363B" w:rsidP="005466CF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>Nie dopuszcza się składania ofert częściowych</w:t>
      </w:r>
      <w:r w:rsidR="00FC793B" w:rsidRPr="000F552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1725DF1" w14:textId="587F81BA" w:rsidR="00FD363B" w:rsidRPr="000F552D" w:rsidRDefault="00981A4D" w:rsidP="005466CF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Minimalny </w:t>
      </w:r>
      <w:r w:rsidR="00FD363B" w:rsidRPr="000F552D">
        <w:rPr>
          <w:rFonts w:asciiTheme="minorHAnsi" w:hAnsiTheme="minorHAnsi" w:cstheme="minorHAnsi"/>
          <w:color w:val="auto"/>
          <w:sz w:val="22"/>
          <w:szCs w:val="22"/>
        </w:rPr>
        <w:t>termin ważnoś</w:t>
      </w:r>
      <w:r w:rsidR="00435DC9"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ci oferty: </w:t>
      </w:r>
      <w:r w:rsidR="009D22C7" w:rsidRPr="00683083">
        <w:rPr>
          <w:rFonts w:asciiTheme="minorHAnsi" w:hAnsiTheme="minorHAnsi" w:cstheme="minorHAnsi"/>
          <w:color w:val="auto"/>
          <w:sz w:val="22"/>
          <w:szCs w:val="22"/>
        </w:rPr>
        <w:t>45</w:t>
      </w:r>
      <w:r w:rsidR="00A07B67" w:rsidRPr="0068308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83083">
        <w:rPr>
          <w:rFonts w:asciiTheme="minorHAnsi" w:hAnsiTheme="minorHAnsi" w:cstheme="minorHAnsi"/>
          <w:color w:val="auto"/>
          <w:sz w:val="22"/>
          <w:szCs w:val="22"/>
        </w:rPr>
        <w:t>dni</w:t>
      </w:r>
      <w:r w:rsidR="005C615D" w:rsidRPr="00683083">
        <w:rPr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="005C615D" w:rsidRPr="000F552D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020BB0" w:rsidRPr="000F552D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5C615D" w:rsidRPr="000F552D">
        <w:rPr>
          <w:rFonts w:asciiTheme="minorHAnsi" w:hAnsiTheme="minorHAnsi" w:cstheme="minorHAnsi"/>
          <w:color w:val="auto"/>
          <w:sz w:val="22"/>
          <w:szCs w:val="22"/>
        </w:rPr>
        <w:t>ia upływu terminu składania ofert</w:t>
      </w:r>
      <w:r w:rsidR="00FC793B" w:rsidRPr="000F552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7B8ADD9C" w14:textId="77777777" w:rsidR="0063227E" w:rsidRPr="000F552D" w:rsidRDefault="0063227E" w:rsidP="005466C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 xml:space="preserve">Oferta powinna zawierać: </w:t>
      </w:r>
    </w:p>
    <w:p w14:paraId="19649B91" w14:textId="19079CD2" w:rsidR="00FC6D63" w:rsidRPr="000F552D" w:rsidRDefault="00FC6D63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</w:rPr>
        <w:t xml:space="preserve">Dane identyfikujące oferenta </w:t>
      </w:r>
      <w:r w:rsidR="00571463" w:rsidRPr="000F552D">
        <w:rPr>
          <w:rFonts w:cstheme="minorHAnsi"/>
        </w:rPr>
        <w:t xml:space="preserve">(adres, NIP </w:t>
      </w:r>
      <w:r w:rsidR="00571463" w:rsidRPr="000F552D">
        <w:rPr>
          <w:rFonts w:cstheme="minorHAnsi"/>
          <w:bCs/>
        </w:rPr>
        <w:t>lub równoważny nie obowiązujący w</w:t>
      </w:r>
      <w:r w:rsidR="0018155E" w:rsidRPr="000F552D">
        <w:rPr>
          <w:rFonts w:cstheme="minorHAnsi"/>
          <w:bCs/>
        </w:rPr>
        <w:t> </w:t>
      </w:r>
      <w:r w:rsidR="00571463" w:rsidRPr="000F552D">
        <w:rPr>
          <w:rFonts w:cstheme="minorHAnsi"/>
          <w:bCs/>
        </w:rPr>
        <w:t>kraju, w którym podmiot jest zarejestrowany)</w:t>
      </w:r>
    </w:p>
    <w:p w14:paraId="6DE4D9FA" w14:textId="7E2D9DF3" w:rsidR="00571463" w:rsidRPr="000F552D" w:rsidRDefault="00571463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  <w:bCs/>
        </w:rPr>
        <w:t>Imię i nazwisko oraz dane kontaktowe, telefon i adres e-mail, osoby wyznaczonej do kontaktów z Zamawiającym</w:t>
      </w:r>
      <w:r w:rsidR="00704E8F" w:rsidRPr="000F552D">
        <w:rPr>
          <w:rFonts w:cstheme="minorHAnsi"/>
          <w:bCs/>
        </w:rPr>
        <w:t>.</w:t>
      </w:r>
    </w:p>
    <w:p w14:paraId="43B0C0C0" w14:textId="3D804D98" w:rsidR="0063227E" w:rsidRPr="000F552D" w:rsidRDefault="005C615D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D</w:t>
      </w:r>
      <w:r w:rsidR="00020BB0" w:rsidRPr="000F552D">
        <w:rPr>
          <w:rFonts w:cstheme="minorHAnsi"/>
        </w:rPr>
        <w:t>atę sporządzenia</w:t>
      </w:r>
      <w:r w:rsidR="00D406D5" w:rsidRPr="000F552D">
        <w:rPr>
          <w:rFonts w:cstheme="minorHAnsi"/>
        </w:rPr>
        <w:t xml:space="preserve"> oferty</w:t>
      </w:r>
      <w:r w:rsidR="00704E8F" w:rsidRPr="000F552D">
        <w:rPr>
          <w:rFonts w:cstheme="minorHAnsi"/>
        </w:rPr>
        <w:t>.</w:t>
      </w:r>
    </w:p>
    <w:p w14:paraId="6EDF4CA1" w14:textId="410C51D1" w:rsidR="00FC6D63" w:rsidRPr="000F552D" w:rsidRDefault="00FC6D63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Termin ważności oferty</w:t>
      </w:r>
      <w:r w:rsidR="00704E8F" w:rsidRPr="000F552D">
        <w:rPr>
          <w:rFonts w:cstheme="minorHAnsi"/>
        </w:rPr>
        <w:t>.</w:t>
      </w:r>
    </w:p>
    <w:p w14:paraId="10AB9F10" w14:textId="77B07085" w:rsidR="00CE1CE0" w:rsidRPr="00E23BAE" w:rsidRDefault="00CE1CE0" w:rsidP="00CE1CE0">
      <w:pPr>
        <w:pStyle w:val="Akapitzlist"/>
        <w:numPr>
          <w:ilvl w:val="0"/>
          <w:numId w:val="3"/>
        </w:numPr>
        <w:rPr>
          <w:rFonts w:cstheme="minorHAnsi"/>
        </w:rPr>
      </w:pPr>
      <w:r w:rsidRPr="00E23BAE">
        <w:rPr>
          <w:rFonts w:cstheme="minorHAnsi"/>
        </w:rPr>
        <w:t xml:space="preserve">Plik „Tender </w:t>
      </w:r>
      <w:proofErr w:type="spellStart"/>
      <w:r w:rsidRPr="00E23BAE">
        <w:rPr>
          <w:rFonts w:cstheme="minorHAnsi"/>
        </w:rPr>
        <w:t>Price</w:t>
      </w:r>
      <w:proofErr w:type="spellEnd"/>
      <w:r w:rsidRPr="00E23BAE">
        <w:rPr>
          <w:rFonts w:cstheme="minorHAnsi"/>
        </w:rPr>
        <w:t>” z określonymi zasadami rozliczania kontraktu. Wykonawca składając ofertę, potwierdza zasady rozliczania kontraktu – zakładka „</w:t>
      </w:r>
      <w:proofErr w:type="spellStart"/>
      <w:r w:rsidRPr="00E23BAE">
        <w:rPr>
          <w:rFonts w:cstheme="minorHAnsi"/>
        </w:rPr>
        <w:t>Contract</w:t>
      </w:r>
      <w:proofErr w:type="spellEnd"/>
      <w:r w:rsidRPr="00E23BAE">
        <w:rPr>
          <w:rFonts w:cstheme="minorHAnsi"/>
        </w:rPr>
        <w:t xml:space="preserve"> </w:t>
      </w:r>
      <w:proofErr w:type="spellStart"/>
      <w:r w:rsidRPr="00E23BAE">
        <w:rPr>
          <w:rFonts w:cstheme="minorHAnsi"/>
        </w:rPr>
        <w:t>rules</w:t>
      </w:r>
      <w:proofErr w:type="spellEnd"/>
      <w:r w:rsidRPr="00E23BAE">
        <w:rPr>
          <w:rFonts w:cstheme="minorHAnsi"/>
        </w:rPr>
        <w:t xml:space="preserve">” w pliku „Tender </w:t>
      </w:r>
      <w:proofErr w:type="spellStart"/>
      <w:r w:rsidRPr="00E23BAE">
        <w:rPr>
          <w:rFonts w:cstheme="minorHAnsi"/>
        </w:rPr>
        <w:t>Price</w:t>
      </w:r>
      <w:proofErr w:type="spellEnd"/>
      <w:r w:rsidRPr="00E23BAE">
        <w:rPr>
          <w:rFonts w:cstheme="minorHAnsi"/>
        </w:rPr>
        <w:t>”.</w:t>
      </w:r>
    </w:p>
    <w:p w14:paraId="15DB6F2C" w14:textId="10A38C1D" w:rsidR="00B65195" w:rsidRPr="00683083" w:rsidRDefault="00B65195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683083">
        <w:rPr>
          <w:rFonts w:cstheme="minorHAnsi"/>
        </w:rPr>
        <w:t>Odniesienie się do każdego z zamieszczonych w zapytaniu ofertowym kryteriów oceny oferty</w:t>
      </w:r>
      <w:r w:rsidR="001C67DF" w:rsidRPr="00683083">
        <w:rPr>
          <w:rFonts w:cstheme="minorHAnsi"/>
        </w:rPr>
        <w:t xml:space="preserve"> (cena, okres </w:t>
      </w:r>
      <w:r w:rsidR="00D61659" w:rsidRPr="00683083">
        <w:rPr>
          <w:rFonts w:cstheme="minorHAnsi"/>
        </w:rPr>
        <w:t>gwarancji</w:t>
      </w:r>
      <w:r w:rsidR="001C67DF" w:rsidRPr="00683083">
        <w:rPr>
          <w:rFonts w:cstheme="minorHAnsi"/>
        </w:rPr>
        <w:t>)</w:t>
      </w:r>
      <w:r w:rsidR="00704E8F" w:rsidRPr="00683083">
        <w:rPr>
          <w:rFonts w:cstheme="minorHAnsi"/>
        </w:rPr>
        <w:t>.</w:t>
      </w:r>
    </w:p>
    <w:p w14:paraId="1E44AE1F" w14:textId="49434CCF" w:rsidR="00B65195" w:rsidRPr="000F552D" w:rsidRDefault="00B65195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C</w:t>
      </w:r>
      <w:r w:rsidR="0056020A" w:rsidRPr="000F552D">
        <w:rPr>
          <w:rFonts w:cstheme="minorHAnsi"/>
        </w:rPr>
        <w:t>enę</w:t>
      </w:r>
      <w:r w:rsidRPr="000F552D">
        <w:rPr>
          <w:rFonts w:cstheme="minorHAnsi"/>
        </w:rPr>
        <w:t xml:space="preserve"> całkowitą n</w:t>
      </w:r>
      <w:r w:rsidR="00020BB0" w:rsidRPr="000F552D">
        <w:rPr>
          <w:rFonts w:cstheme="minorHAnsi"/>
        </w:rPr>
        <w:t>etto i brutto przedmiotu oferty</w:t>
      </w:r>
      <w:r w:rsidR="00704E8F" w:rsidRPr="000F552D">
        <w:rPr>
          <w:rFonts w:cstheme="minorHAnsi"/>
        </w:rPr>
        <w:t>.</w:t>
      </w:r>
    </w:p>
    <w:p w14:paraId="3CF26A66" w14:textId="34DE181E" w:rsidR="00B44E11" w:rsidRPr="000F552D" w:rsidRDefault="00B65195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Podpis osoby upoważnionej do wystawienia oferty</w:t>
      </w:r>
      <w:r w:rsidR="00704E8F" w:rsidRPr="000F552D">
        <w:rPr>
          <w:rFonts w:cstheme="minorHAnsi"/>
        </w:rPr>
        <w:t>.</w:t>
      </w:r>
    </w:p>
    <w:p w14:paraId="0620FD74" w14:textId="4750002E" w:rsidR="00B44E11" w:rsidRPr="000F552D" w:rsidRDefault="00B44E11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  <w:bCs/>
        </w:rPr>
        <w:t>Pieczęć firmową (jeśli podmiot posiada pieczęć)</w:t>
      </w:r>
      <w:r w:rsidR="00704E8F" w:rsidRPr="000F552D">
        <w:rPr>
          <w:rFonts w:cstheme="minorHAnsi"/>
          <w:bCs/>
        </w:rPr>
        <w:t>.</w:t>
      </w:r>
    </w:p>
    <w:p w14:paraId="752AFB27" w14:textId="6323B0E9" w:rsidR="00B940E6" w:rsidRPr="000F552D" w:rsidRDefault="00B940E6" w:rsidP="005466CF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Dokumenty wymienione w pkt. 4 zapytania</w:t>
      </w:r>
      <w:r w:rsidR="00704E8F" w:rsidRPr="000F552D">
        <w:rPr>
          <w:rFonts w:cstheme="minorHAnsi"/>
        </w:rPr>
        <w:t>.</w:t>
      </w:r>
    </w:p>
    <w:p w14:paraId="0CF1EFB2" w14:textId="7B69E17F" w:rsidR="0063227E" w:rsidRPr="000F552D" w:rsidRDefault="00B65195" w:rsidP="005466CF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Brak jakiegokolwiek z </w:t>
      </w:r>
      <w:r w:rsidR="007674CB" w:rsidRPr="000F552D">
        <w:rPr>
          <w:rFonts w:asciiTheme="minorHAnsi" w:hAnsiTheme="minorHAnsi" w:cstheme="minorHAnsi"/>
          <w:color w:val="auto"/>
          <w:sz w:val="22"/>
          <w:szCs w:val="22"/>
        </w:rPr>
        <w:t>w/w</w:t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 elementów </w:t>
      </w:r>
      <w:r w:rsidR="00DE1448">
        <w:rPr>
          <w:rFonts w:asciiTheme="minorHAnsi" w:hAnsiTheme="minorHAnsi" w:cstheme="minorHAnsi"/>
          <w:color w:val="auto"/>
          <w:sz w:val="22"/>
          <w:szCs w:val="22"/>
        </w:rPr>
        <w:t xml:space="preserve">może </w:t>
      </w:r>
      <w:r w:rsidR="00D406D5" w:rsidRPr="000F552D">
        <w:rPr>
          <w:rFonts w:asciiTheme="minorHAnsi" w:hAnsiTheme="minorHAnsi" w:cstheme="minorHAnsi"/>
          <w:color w:val="auto"/>
          <w:sz w:val="22"/>
          <w:szCs w:val="22"/>
        </w:rPr>
        <w:t>skutk</w:t>
      </w:r>
      <w:r w:rsidR="00DE1448">
        <w:rPr>
          <w:rFonts w:asciiTheme="minorHAnsi" w:hAnsiTheme="minorHAnsi" w:cstheme="minorHAnsi"/>
          <w:color w:val="auto"/>
          <w:sz w:val="22"/>
          <w:szCs w:val="22"/>
        </w:rPr>
        <w:t>ować</w:t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 odrzuceniem oferty</w:t>
      </w:r>
      <w:r w:rsidR="0063227E" w:rsidRPr="000F552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17E80F8" w14:textId="77777777" w:rsidR="007C65EB" w:rsidRPr="000F552D" w:rsidRDefault="007C65EB" w:rsidP="000A3C50">
      <w:pPr>
        <w:spacing w:after="0" w:line="240" w:lineRule="auto"/>
        <w:jc w:val="both"/>
        <w:rPr>
          <w:rFonts w:cstheme="minorHAnsi"/>
        </w:rPr>
      </w:pPr>
    </w:p>
    <w:p w14:paraId="6B46A3E2" w14:textId="77777777" w:rsidR="00B375CD" w:rsidRPr="00E40680" w:rsidRDefault="00B375CD" w:rsidP="00760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6" w:name="_Hlk516647009"/>
      <w:r w:rsidRPr="00E40680">
        <w:rPr>
          <w:rFonts w:cstheme="minorHAnsi"/>
          <w:b/>
        </w:rPr>
        <w:t xml:space="preserve">Określenie warunków zmian umowy zawartej w wyniku przeprowadzonego postępowania </w:t>
      </w:r>
    </w:p>
    <w:p w14:paraId="0B4CA6B7" w14:textId="77777777" w:rsidR="00571463" w:rsidRPr="000F552D" w:rsidRDefault="00571463" w:rsidP="00B375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bookmarkEnd w:id="6"/>
    <w:p w14:paraId="0A69E42A" w14:textId="77777777" w:rsidR="003C5263" w:rsidRPr="00A61983" w:rsidRDefault="003C5263" w:rsidP="00226DA9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Zmiany istotnych warunków zawartej umowy można dokonać tylko i wyłącznie w przypadku:</w:t>
      </w:r>
    </w:p>
    <w:p w14:paraId="1B62E0AC" w14:textId="77777777" w:rsidR="003C5263" w:rsidRPr="00A61983" w:rsidRDefault="003C5263" w:rsidP="00226DA9">
      <w:pPr>
        <w:pStyle w:val="Akapitzlist"/>
        <w:numPr>
          <w:ilvl w:val="0"/>
          <w:numId w:val="16"/>
        </w:numPr>
        <w:spacing w:after="0" w:line="240" w:lineRule="auto"/>
        <w:ind w:left="1418" w:hanging="567"/>
        <w:contextualSpacing w:val="0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gdy możliwość zmiany została przewidziana w treści umowy;</w:t>
      </w:r>
    </w:p>
    <w:p w14:paraId="3B51EFEA" w14:textId="77777777" w:rsidR="003C5263" w:rsidRPr="00A61983" w:rsidRDefault="003C5263" w:rsidP="00226DA9">
      <w:pPr>
        <w:pStyle w:val="Akapitzlist"/>
        <w:numPr>
          <w:ilvl w:val="0"/>
          <w:numId w:val="16"/>
        </w:numPr>
        <w:spacing w:after="0" w:line="240" w:lineRule="auto"/>
        <w:ind w:left="1418" w:hanging="567"/>
        <w:contextualSpacing w:val="0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lastRenderedPageBreak/>
        <w:t>wystąpienia tzw. siły wyższej – jeżeli zamawiający działając z należytą starannością nie mógł przewidzieć zmian, a ich wartość nie przekracza 50% zamówienia.</w:t>
      </w:r>
    </w:p>
    <w:p w14:paraId="516DBE25" w14:textId="77777777" w:rsidR="003C5263" w:rsidRPr="00A61983" w:rsidRDefault="003C5263" w:rsidP="00226DA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Nie jest możliwe dokonywanie istotnych zmian postanowień zawartej umowy w stosunku do treści oferty, na podstawie której dokonano wyboru wykonawcy, chyba że:</w:t>
      </w:r>
    </w:p>
    <w:p w14:paraId="7A247EFC" w14:textId="77777777" w:rsidR="003C5263" w:rsidRPr="00A61983" w:rsidRDefault="003C5263" w:rsidP="00226DA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zmiany zostały przewidziane w umowie w postaci jasnych, precyzyjnych i jednoznacznych postanowień, które określają ich zakres i rodzaj oraz warunki wprowadzenia zmian;</w:t>
      </w:r>
    </w:p>
    <w:p w14:paraId="652878D0" w14:textId="77777777" w:rsidR="003C5263" w:rsidRPr="00A61983" w:rsidRDefault="003C5263" w:rsidP="00226DA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zmiany dotyczą realizacji dodatkowych dostaw, usług lub robót budowlanych od dotychczasowego wykonawcy, nieobjętych zamówieniem podstawowym, o ile stały się niezbędne i zostały spełnione łącznie następujące warunki:</w:t>
      </w:r>
    </w:p>
    <w:p w14:paraId="5CAFB9B9" w14:textId="77777777" w:rsidR="003C5263" w:rsidRPr="00A61983" w:rsidRDefault="003C5263" w:rsidP="00226DA9">
      <w:pPr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zmiana wykonawcy nie może zostać dokonana z powodów ekonomicznych lub technicznych, w szczególności dotyczących zamienności lub interoperacyjności sprzętu, usług lub instalacji, zamówionych w ramach zamówienia podstawowego,</w:t>
      </w:r>
    </w:p>
    <w:p w14:paraId="5C74D934" w14:textId="77777777" w:rsidR="003C5263" w:rsidRPr="00A61983" w:rsidRDefault="003C5263" w:rsidP="00226DA9">
      <w:pPr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zmiana wykonawcy spowodowałaby istotną niedogodność lub znaczne zwiększenie kosztów dla Zamawiającego</w:t>
      </w:r>
    </w:p>
    <w:p w14:paraId="09BD886B" w14:textId="77777777" w:rsidR="003C5263" w:rsidRPr="00A61983" w:rsidRDefault="003C5263" w:rsidP="00226DA9">
      <w:pPr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wartość każdej kolejnej zmiany nie przekracza 50% wartości zamówienia określonej pierwotnie w umowie;</w:t>
      </w:r>
    </w:p>
    <w:p w14:paraId="47273342" w14:textId="77777777" w:rsidR="003C5263" w:rsidRPr="00A61983" w:rsidRDefault="003C5263" w:rsidP="00226DA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zmiana nie prowadzi do zmiany charakteru umowy i zostały spełnione łącznie następujące warunki:</w:t>
      </w:r>
    </w:p>
    <w:p w14:paraId="45E64245" w14:textId="77777777" w:rsidR="003C5263" w:rsidRPr="00A61983" w:rsidRDefault="003C5263" w:rsidP="00226DA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konieczność zmiany umowy spowodowana jest okolicznościami, których Zamawiający, działając z należytą starannością, nie mógł przewidzieć,</w:t>
      </w:r>
    </w:p>
    <w:p w14:paraId="2D891BFF" w14:textId="77777777" w:rsidR="003C5263" w:rsidRPr="00A61983" w:rsidRDefault="003C5263" w:rsidP="00226DA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wartość zmiany nie przekracza 50% wartości zamówienia określonej pierwotnie w umowie;</w:t>
      </w:r>
    </w:p>
    <w:p w14:paraId="0003D1B1" w14:textId="77777777" w:rsidR="003C5263" w:rsidRPr="00A61983" w:rsidRDefault="003C5263" w:rsidP="00226DA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wykonawcę, któremu Zamawiający udzielił zamówienia, ma zastąpić nowy wykonawca:</w:t>
      </w:r>
    </w:p>
    <w:p w14:paraId="2D9034CA" w14:textId="77777777" w:rsidR="003C5263" w:rsidRPr="00A61983" w:rsidRDefault="003C5263" w:rsidP="00226DA9">
      <w:pPr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na podstawie postanowień umownych,</w:t>
      </w:r>
    </w:p>
    <w:p w14:paraId="1045F9C9" w14:textId="77777777" w:rsidR="003C5263" w:rsidRPr="00A61983" w:rsidRDefault="003C5263" w:rsidP="00226DA9">
      <w:pPr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w wyniku połączenia, podziału, przekształcenia, upadłości, restrukturyzacji lub nabycia dotychczasowego wykonawcy lub jego przedsiębiorstwa, o ile nowy wykonawca spełnia warunki udziału w postępowaniu o udzielenie zamówienia, nie zachodzą wobec niego podstawy wykluczenia oraz nie pociąga to za sobą innych istotnych zmian umowy,</w:t>
      </w:r>
    </w:p>
    <w:p w14:paraId="678C517F" w14:textId="77777777" w:rsidR="003C5263" w:rsidRPr="00A61983" w:rsidRDefault="003C5263" w:rsidP="00226DA9">
      <w:pPr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843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w wyniku przejęcia przez OOW zobowiązań wykonawcy względem jego podwykonawców. W przypadku zmiany podwykonawcy, OOW może zawrzeć umowę z nowym podwykonawcą bez zmiany warunków realizacji zamówienia z uwzględnieniem dokonanych płatności z tytułu dotychczas zrealizowanych prac;</w:t>
      </w:r>
    </w:p>
    <w:p w14:paraId="0D1F638C" w14:textId="77777777" w:rsidR="003C5263" w:rsidRPr="00A61983" w:rsidRDefault="003C5263" w:rsidP="00226DA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eastAsia="Calibri" w:cstheme="minorHAnsi"/>
        </w:rPr>
      </w:pPr>
      <w:r w:rsidRPr="00A61983">
        <w:rPr>
          <w:rFonts w:eastAsia="Calibri" w:cstheme="minorHAnsi"/>
        </w:rPr>
        <w:t>zmiana nie prowadzi do zmiany ogólnego charakteru umowy i łączna wartość zamówienia jest mniejsza niż progi unijne oraz jest niższa niż 10% wartości pierwotnej umowy, w przypadku zamówień na usługi lub dostawy, albo 15%, w przypadku zamówień na roboty budowlane.</w:t>
      </w:r>
    </w:p>
    <w:p w14:paraId="10745614" w14:textId="77777777" w:rsidR="00571463" w:rsidRPr="000F552D" w:rsidRDefault="00571463" w:rsidP="00F16A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7F5DA6C0" w14:textId="48708DD6" w:rsidR="009C6B11" w:rsidRPr="000F552D" w:rsidRDefault="00AD5C74" w:rsidP="00F16A5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>Pozostałe informacje</w:t>
      </w:r>
    </w:p>
    <w:p w14:paraId="2A3E4E90" w14:textId="7EC0C361" w:rsidR="009C6B11" w:rsidRPr="000F552D" w:rsidRDefault="009C6B11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>Dodatkowych informacji oraz wyjaśnień związanych z niniejszym zapytaniem ofertowym udziela</w:t>
      </w:r>
      <w:r w:rsidR="0068070E"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ne są w module Pytania w bazie </w:t>
      </w:r>
      <w:r w:rsidR="00002770" w:rsidRPr="000F552D">
        <w:rPr>
          <w:rFonts w:asciiTheme="minorHAnsi" w:hAnsiTheme="minorHAnsi" w:cstheme="minorHAnsi"/>
          <w:color w:val="auto"/>
          <w:sz w:val="22"/>
          <w:szCs w:val="22"/>
        </w:rPr>
        <w:t>konkurencyjności</w:t>
      </w:r>
      <w:r w:rsidR="0068070E"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 – osoba do </w:t>
      </w:r>
      <w:r w:rsidR="00002770" w:rsidRPr="000F552D">
        <w:rPr>
          <w:rFonts w:asciiTheme="minorHAnsi" w:hAnsiTheme="minorHAnsi" w:cstheme="minorHAnsi"/>
          <w:color w:val="auto"/>
          <w:sz w:val="22"/>
          <w:szCs w:val="22"/>
        </w:rPr>
        <w:t>kontaktu</w:t>
      </w:r>
      <w:r w:rsidR="0068070E" w:rsidRPr="000F552D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002770"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90591">
        <w:rPr>
          <w:rFonts w:asciiTheme="minorHAnsi" w:hAnsiTheme="minorHAnsi" w:cstheme="minorHAnsi"/>
          <w:color w:val="212121"/>
          <w:sz w:val="22"/>
          <w:szCs w:val="22"/>
        </w:rPr>
        <w:t>Pa</w:t>
      </w:r>
      <w:r w:rsidR="00B5010C" w:rsidRPr="00990591">
        <w:rPr>
          <w:rFonts w:asciiTheme="minorHAnsi" w:hAnsiTheme="minorHAnsi" w:cstheme="minorHAnsi"/>
          <w:color w:val="212121"/>
          <w:sz w:val="22"/>
          <w:szCs w:val="22"/>
        </w:rPr>
        <w:t xml:space="preserve">ni </w:t>
      </w:r>
      <w:r w:rsidR="006106A4" w:rsidRPr="00990591">
        <w:rPr>
          <w:rFonts w:asciiTheme="minorHAnsi" w:hAnsiTheme="minorHAnsi" w:cstheme="minorHAnsi"/>
          <w:b/>
          <w:bCs/>
          <w:color w:val="212121"/>
          <w:sz w:val="22"/>
          <w:szCs w:val="22"/>
        </w:rPr>
        <w:t>Katarzyna Kulesza</w:t>
      </w:r>
      <w:r w:rsidRPr="00990591">
        <w:rPr>
          <w:rFonts w:asciiTheme="minorHAnsi" w:hAnsiTheme="minorHAnsi" w:cstheme="minorHAnsi"/>
          <w:color w:val="212121"/>
          <w:sz w:val="22"/>
          <w:szCs w:val="22"/>
        </w:rPr>
        <w:t>, email:</w:t>
      </w:r>
      <w:r w:rsidR="00A225B8" w:rsidRPr="00990591">
        <w:rPr>
          <w:rFonts w:asciiTheme="minorHAnsi" w:hAnsiTheme="minorHAnsi" w:cstheme="minorHAnsi"/>
          <w:color w:val="212121"/>
          <w:sz w:val="22"/>
          <w:szCs w:val="22"/>
        </w:rPr>
        <w:t xml:space="preserve"> </w:t>
      </w:r>
      <w:hyperlink r:id="rId9" w:history="1">
        <w:r w:rsidR="006106A4" w:rsidRPr="00990591">
          <w:rPr>
            <w:rStyle w:val="Hipercze"/>
            <w:rFonts w:asciiTheme="minorHAnsi" w:hAnsiTheme="minorHAnsi" w:cstheme="minorHAnsi"/>
            <w:color w:val="212121"/>
            <w:sz w:val="22"/>
            <w:szCs w:val="22"/>
          </w:rPr>
          <w:t>tender@dijo.pl</w:t>
        </w:r>
      </w:hyperlink>
    </w:p>
    <w:p w14:paraId="2BEB0102" w14:textId="55BA8743" w:rsidR="009C6B11" w:rsidRPr="000F552D" w:rsidRDefault="009C6B11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Jeżeli Oferent, którego oferta została wybrana, będzie uchylał się od zawarcia umowy </w:t>
      </w:r>
      <w:r w:rsidR="00021E7E" w:rsidRPr="000F552D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21E7E" w:rsidRPr="000F552D">
        <w:rPr>
          <w:rFonts w:asciiTheme="minorHAnsi" w:hAnsiTheme="minorHAnsi" w:cstheme="minorHAnsi"/>
          <w:color w:val="auto"/>
          <w:sz w:val="22"/>
          <w:szCs w:val="22"/>
        </w:rPr>
        <w:t>roboty budowlane</w:t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 Zamawiający może wybrać ofertę najkorzystniejszą spośród pozostałych ofert i zwrócić się o zawarcie umowy </w:t>
      </w:r>
      <w:r w:rsidR="00021E7E"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o roboty budowlane </w:t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>z kolejnym podmiotem na liście uszeregowanej według najwyższej liczby uzyskanych punktów.</w:t>
      </w:r>
    </w:p>
    <w:p w14:paraId="719277CD" w14:textId="77777777" w:rsidR="009C6B11" w:rsidRPr="000F552D" w:rsidRDefault="009C6B11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lastRenderedPageBreak/>
        <w:t>Oferty, które nie spełniają wymagań określonych w zapytaniu ofertowym nie będą rozpatrywane.</w:t>
      </w:r>
    </w:p>
    <w:p w14:paraId="1B0AD7A8" w14:textId="77777777" w:rsidR="009C6B11" w:rsidRPr="000F552D" w:rsidRDefault="009C6B11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>Żadne dokumenty wchodzące w skład oferty, nie podlegają zwrotowi przez Zamawiającego.</w:t>
      </w:r>
    </w:p>
    <w:p w14:paraId="09FFF5F7" w14:textId="4EE69592" w:rsidR="009C6B11" w:rsidRPr="000F552D" w:rsidRDefault="009C6B11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Oferent ponosi wszelkie koszty związane z przygotowaniem i złożeniem oferty, </w:t>
      </w:r>
      <w:r w:rsidR="007C65EB" w:rsidRPr="000F552D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>które nie będą zwracane przez Zamawiającego.</w:t>
      </w:r>
    </w:p>
    <w:p w14:paraId="7F04E012" w14:textId="5985E63F" w:rsidR="00F16A53" w:rsidRPr="000F552D" w:rsidRDefault="00F16A53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>Pytania do postępowania należy przesyłać bezpośrednio w Bazie Kon</w:t>
      </w:r>
      <w:r w:rsidR="00021E7E" w:rsidRPr="000F552D">
        <w:rPr>
          <w:rFonts w:asciiTheme="minorHAnsi" w:hAnsiTheme="minorHAnsi" w:cstheme="minorHAnsi"/>
          <w:color w:val="auto"/>
          <w:sz w:val="22"/>
          <w:szCs w:val="22"/>
        </w:rPr>
        <w:t>k</w:t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>urencyjności.</w:t>
      </w:r>
    </w:p>
    <w:p w14:paraId="3B8BC578" w14:textId="77777777" w:rsidR="009C6B11" w:rsidRPr="000F552D" w:rsidRDefault="009C6B11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Zamawiający może żądać od Oferentów wyjaśnień lub uzupełnień dotyczących złożonych ofert w terminie 3 dni roboczych od dnia wystosowania stosownego wezwania w tym zakresie. </w:t>
      </w:r>
    </w:p>
    <w:p w14:paraId="22DDAD19" w14:textId="05C70F20" w:rsidR="000A3C50" w:rsidRPr="000F552D" w:rsidRDefault="009C6B11" w:rsidP="00226DA9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552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możliwość zmiany lub odwołania postępowania </w:t>
      </w:r>
      <w:r w:rsidR="007C65EB" w:rsidRPr="000F552D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F552D">
        <w:rPr>
          <w:rFonts w:asciiTheme="minorHAnsi" w:hAnsiTheme="minorHAnsi" w:cstheme="minorHAnsi"/>
          <w:color w:val="auto"/>
          <w:sz w:val="22"/>
          <w:szCs w:val="22"/>
        </w:rPr>
        <w:t>w dowolnym terminie bez podania przyczyny.</w:t>
      </w:r>
    </w:p>
    <w:p w14:paraId="409BF9AB" w14:textId="3AC5F40E" w:rsidR="00DC1C99" w:rsidRPr="000F552D" w:rsidRDefault="00DC1C99" w:rsidP="00DC1C99">
      <w:pPr>
        <w:pStyle w:val="Default"/>
        <w:ind w:left="720"/>
        <w:jc w:val="both"/>
        <w:rPr>
          <w:rFonts w:asciiTheme="minorHAnsi" w:hAnsiTheme="minorHAnsi" w:cstheme="minorHAnsi"/>
          <w:color w:val="auto"/>
        </w:rPr>
      </w:pPr>
    </w:p>
    <w:p w14:paraId="54368BCD" w14:textId="77777777" w:rsidR="004C56EE" w:rsidRPr="000F552D" w:rsidRDefault="004C56EE" w:rsidP="00D15D2B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7DD9D43B" w14:textId="6F986915" w:rsidR="003D59BF" w:rsidRPr="000F552D" w:rsidRDefault="003D59BF" w:rsidP="003D59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 xml:space="preserve">Załączniki do zapytania </w:t>
      </w:r>
    </w:p>
    <w:p w14:paraId="450432DB" w14:textId="77777777" w:rsidR="00462A82" w:rsidRPr="000F552D" w:rsidRDefault="00462A82" w:rsidP="00462A8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tbl>
      <w:tblPr>
        <w:tblW w:w="7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6947"/>
      </w:tblGrid>
      <w:tr w:rsidR="000F552D" w:rsidRPr="000F552D" w14:paraId="6CB9EDBD" w14:textId="77777777" w:rsidTr="00966CB0">
        <w:trPr>
          <w:trHeight w:val="6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FDC63" w14:textId="77777777" w:rsidR="00966CB0" w:rsidRPr="000F552D" w:rsidRDefault="00966CB0" w:rsidP="00C60F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6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68CAA" w14:textId="6273D457" w:rsidR="00966CB0" w:rsidRPr="000F552D" w:rsidRDefault="00966CB0" w:rsidP="00C60F9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Formularz ofertowy</w:t>
            </w:r>
          </w:p>
        </w:tc>
      </w:tr>
      <w:tr w:rsidR="000F552D" w:rsidRPr="000F552D" w14:paraId="1499621F" w14:textId="77777777" w:rsidTr="00966CB0">
        <w:trPr>
          <w:trHeight w:val="6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17382" w14:textId="77777777" w:rsidR="00966CB0" w:rsidRPr="000F552D" w:rsidRDefault="00966CB0" w:rsidP="000F5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909A3" w14:textId="77777777" w:rsidR="00966CB0" w:rsidRPr="000F552D" w:rsidRDefault="00966CB0" w:rsidP="000F552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Oświadczenie o braku powiązań pomiędzy podmiotami współpracującymi.</w:t>
            </w:r>
          </w:p>
        </w:tc>
      </w:tr>
      <w:tr w:rsidR="000F552D" w:rsidRPr="000F552D" w14:paraId="39982121" w14:textId="77777777" w:rsidTr="00966CB0">
        <w:trPr>
          <w:trHeight w:val="6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25336" w14:textId="2448EFE9" w:rsidR="00966CB0" w:rsidRPr="000F552D" w:rsidRDefault="00966CB0" w:rsidP="00C60F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F19A9" w14:textId="5D83B494" w:rsidR="00966CB0" w:rsidRPr="000F552D" w:rsidRDefault="00966CB0" w:rsidP="00C60F9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Oświadczenie o braku powiązań z Federacją Rosyjską</w:t>
            </w:r>
          </w:p>
        </w:tc>
      </w:tr>
      <w:tr w:rsidR="000F552D" w:rsidRPr="000F552D" w14:paraId="4C373AC5" w14:textId="77777777" w:rsidTr="00966CB0">
        <w:trPr>
          <w:trHeight w:val="6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BCF20" w14:textId="37F7F0DA" w:rsidR="00966CB0" w:rsidRPr="000F552D" w:rsidRDefault="00966CB0" w:rsidP="00C60F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B3D3" w14:textId="0B135E47" w:rsidR="00966CB0" w:rsidRPr="000F552D" w:rsidRDefault="00966CB0" w:rsidP="00C60F9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52D">
              <w:rPr>
                <w:rFonts w:eastAsia="Times New Roman" w:cstheme="minorHAnsi"/>
                <w:lang w:eastAsia="pl-PL"/>
              </w:rPr>
              <w:t>Klauzula poufności z deklaracją</w:t>
            </w:r>
          </w:p>
        </w:tc>
      </w:tr>
    </w:tbl>
    <w:p w14:paraId="38527E1E" w14:textId="31A08F5A" w:rsidR="00462A82" w:rsidRPr="000F552D" w:rsidRDefault="00462A82" w:rsidP="00462A8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p w14:paraId="495DEA74" w14:textId="77777777" w:rsidR="001E6882" w:rsidRPr="000F552D" w:rsidRDefault="001E6882" w:rsidP="00462A8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p w14:paraId="6235DC02" w14:textId="2D887711" w:rsidR="003D59BF" w:rsidRDefault="003D59BF" w:rsidP="003D59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0F552D">
        <w:rPr>
          <w:rFonts w:cstheme="minorHAnsi"/>
          <w:b/>
        </w:rPr>
        <w:t xml:space="preserve">Załączniki do pobrania po podpisaniu </w:t>
      </w:r>
      <w:r w:rsidR="005175DD" w:rsidRPr="000F552D">
        <w:rPr>
          <w:rFonts w:cstheme="minorHAnsi"/>
          <w:b/>
        </w:rPr>
        <w:t xml:space="preserve">i przesłaniu </w:t>
      </w:r>
      <w:r w:rsidRPr="000F552D">
        <w:rPr>
          <w:rFonts w:cstheme="minorHAnsi"/>
          <w:b/>
        </w:rPr>
        <w:t>klauzuli poufności</w:t>
      </w:r>
    </w:p>
    <w:p w14:paraId="674C8597" w14:textId="77777777" w:rsidR="00DB17E7" w:rsidRPr="000F552D" w:rsidRDefault="00DB17E7" w:rsidP="00DB17E7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tbl>
      <w:tblPr>
        <w:tblW w:w="7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5246"/>
        <w:gridCol w:w="1701"/>
      </w:tblGrid>
      <w:tr w:rsidR="000F552D" w:rsidRPr="000F552D" w14:paraId="0501631B" w14:textId="77777777" w:rsidTr="00966CB0">
        <w:trPr>
          <w:trHeight w:val="6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84301" w14:textId="231372DB" w:rsidR="00484F85" w:rsidRPr="004C56EE" w:rsidRDefault="0068070E" w:rsidP="00C60F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C56EE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F6451" w14:textId="7F97A240" w:rsidR="00484F85" w:rsidRPr="004C56EE" w:rsidRDefault="00484F85" w:rsidP="00C60F9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C56EE">
              <w:rPr>
                <w:rFonts w:eastAsia="Times New Roman" w:cstheme="minorHAnsi"/>
                <w:lang w:eastAsia="pl-PL"/>
              </w:rPr>
              <w:t xml:space="preserve">Projekt </w:t>
            </w:r>
            <w:proofErr w:type="spellStart"/>
            <w:r w:rsidR="00414BE2">
              <w:rPr>
                <w:rFonts w:eastAsia="Times New Roman" w:cstheme="minorHAnsi"/>
                <w:lang w:eastAsia="pl-PL"/>
              </w:rPr>
              <w:t>czy</w:t>
            </w:r>
            <w:r w:rsidRPr="004C56EE">
              <w:rPr>
                <w:rFonts w:eastAsia="Times New Roman" w:cstheme="minorHAnsi"/>
                <w:lang w:eastAsia="pl-PL"/>
              </w:rPr>
              <w:t>budowlany</w:t>
            </w:r>
            <w:proofErr w:type="spellEnd"/>
            <w:r w:rsidRPr="004C56EE">
              <w:rPr>
                <w:rFonts w:eastAsia="Times New Roman" w:cstheme="minorHAnsi"/>
                <w:lang w:eastAsia="pl-PL"/>
              </w:rPr>
              <w:t xml:space="preserve"> – wersja elektroniczna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FCB91" w14:textId="0584335F" w:rsidR="00484F85" w:rsidRPr="004C56EE" w:rsidRDefault="00484F85" w:rsidP="00C60F9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C56EE">
              <w:rPr>
                <w:rFonts w:eastAsia="Times New Roman" w:cstheme="minorHAnsi"/>
                <w:lang w:eastAsia="pl-PL"/>
              </w:rPr>
              <w:t>pdf</w:t>
            </w:r>
          </w:p>
        </w:tc>
      </w:tr>
      <w:tr w:rsidR="00C70A4A" w:rsidRPr="000F552D" w14:paraId="45E348CE" w14:textId="77777777" w:rsidTr="00966CB0">
        <w:trPr>
          <w:trHeight w:val="6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65ED9" w14:textId="239395BD" w:rsidR="00C70A4A" w:rsidRPr="004C56EE" w:rsidRDefault="00DE1448" w:rsidP="006106A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19741" w14:textId="101CF991" w:rsidR="00C70A4A" w:rsidRPr="00683083" w:rsidRDefault="00C70A4A" w:rsidP="006106A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683083">
              <w:rPr>
                <w:rFonts w:eastAsia="Times New Roman" w:cstheme="minorHAnsi"/>
                <w:lang w:eastAsia="pl-PL"/>
              </w:rPr>
              <w:t xml:space="preserve">Tabela Tender </w:t>
            </w:r>
            <w:proofErr w:type="spellStart"/>
            <w:r w:rsidR="006B6475" w:rsidRPr="00683083">
              <w:rPr>
                <w:rFonts w:eastAsia="Times New Roman" w:cstheme="minorHAnsi"/>
                <w:lang w:eastAsia="pl-PL"/>
              </w:rPr>
              <w:t>P</w:t>
            </w:r>
            <w:r w:rsidRPr="00683083">
              <w:rPr>
                <w:rFonts w:eastAsia="Times New Roman" w:cstheme="minorHAnsi"/>
                <w:lang w:eastAsia="pl-PL"/>
              </w:rPr>
              <w:t>rice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46C16" w14:textId="26BE72FC" w:rsidR="00C70A4A" w:rsidRPr="00683083" w:rsidRDefault="006C5622" w:rsidP="006106A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683083">
              <w:rPr>
                <w:rFonts w:eastAsia="Times New Roman" w:cstheme="minorHAnsi"/>
                <w:lang w:eastAsia="pl-PL"/>
              </w:rPr>
              <w:t>xl</w:t>
            </w:r>
            <w:r w:rsidR="006B6475" w:rsidRPr="00683083">
              <w:rPr>
                <w:rFonts w:eastAsia="Times New Roman" w:cstheme="minorHAnsi"/>
                <w:lang w:eastAsia="pl-PL"/>
              </w:rPr>
              <w:t>xs</w:t>
            </w:r>
            <w:proofErr w:type="spellEnd"/>
          </w:p>
        </w:tc>
      </w:tr>
    </w:tbl>
    <w:p w14:paraId="19A5D32C" w14:textId="77777777" w:rsidR="003D59BF" w:rsidRPr="000F552D" w:rsidRDefault="003D59BF" w:rsidP="003D59B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p w14:paraId="10B25774" w14:textId="09D1D1F8" w:rsidR="009034B1" w:rsidRPr="000F552D" w:rsidRDefault="00CF1F3B" w:rsidP="00CF1F3B">
      <w:pPr>
        <w:rPr>
          <w:rFonts w:cstheme="minorHAnsi"/>
          <w:b/>
          <w:bCs/>
          <w:sz w:val="24"/>
          <w:szCs w:val="24"/>
        </w:rPr>
      </w:pPr>
      <w:r w:rsidRPr="000F552D">
        <w:rPr>
          <w:rFonts w:cstheme="minorHAnsi"/>
          <w:b/>
          <w:bCs/>
          <w:sz w:val="24"/>
          <w:szCs w:val="24"/>
        </w:rPr>
        <w:br w:type="page"/>
      </w:r>
    </w:p>
    <w:p w14:paraId="619E63F2" w14:textId="2B5451C5" w:rsidR="00F16A53" w:rsidRPr="000F552D" w:rsidRDefault="00F16A53" w:rsidP="00D66ED7">
      <w:pPr>
        <w:spacing w:after="0" w:line="240" w:lineRule="auto"/>
        <w:rPr>
          <w:rFonts w:cstheme="minorHAnsi"/>
          <w:b/>
        </w:rPr>
      </w:pPr>
      <w:r w:rsidRPr="000F552D">
        <w:rPr>
          <w:rFonts w:cstheme="minorHAnsi"/>
          <w:b/>
        </w:rPr>
        <w:lastRenderedPageBreak/>
        <w:t>Załącznik nr 1</w:t>
      </w:r>
      <w:r w:rsidR="00D66ED7" w:rsidRPr="000F552D">
        <w:rPr>
          <w:rFonts w:cstheme="minorHAnsi"/>
          <w:b/>
        </w:rPr>
        <w:t xml:space="preserve"> – Formularz ofertowy</w:t>
      </w:r>
    </w:p>
    <w:p w14:paraId="2D45AA67" w14:textId="64A70111" w:rsidR="00EF5712" w:rsidRPr="000F552D" w:rsidRDefault="00430262" w:rsidP="00430262">
      <w:pPr>
        <w:tabs>
          <w:tab w:val="left" w:pos="600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0F552D">
        <w:rPr>
          <w:rFonts w:eastAsia="Times New Roman" w:cstheme="minorHAnsi"/>
          <w:sz w:val="24"/>
          <w:szCs w:val="24"/>
          <w:lang w:eastAsia="ar-SA"/>
        </w:rPr>
        <w:tab/>
      </w:r>
    </w:p>
    <w:p w14:paraId="673D07C4" w14:textId="2EC34B9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1538B5FB" w14:textId="3BAA1FE5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8967980" w14:textId="77777777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577A0B12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658F2E65" w14:textId="0D0909A2" w:rsidR="001F60C6" w:rsidRPr="000F552D" w:rsidRDefault="001F60C6" w:rsidP="001F60C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składana jest oferta</w:t>
            </w:r>
          </w:p>
          <w:p w14:paraId="5BFB88E9" w14:textId="0491B9BD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10" w:type="dxa"/>
          </w:tcPr>
          <w:p w14:paraId="5BC038B2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13E8726A" w14:textId="13693FAF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58C0EFB5" w14:textId="2A93249C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FORMULARZ OFERT</w:t>
      </w:r>
      <w:r w:rsidR="00F16A53" w:rsidRPr="000F552D">
        <w:rPr>
          <w:rFonts w:eastAsia="Times New Roman" w:cstheme="minorHAnsi"/>
          <w:b/>
          <w:lang w:eastAsia="ar-SA"/>
        </w:rPr>
        <w:t>OWY</w:t>
      </w:r>
      <w:r w:rsidRPr="000F552D">
        <w:rPr>
          <w:rFonts w:eastAsia="Times New Roman" w:cstheme="minorHAnsi"/>
          <w:b/>
          <w:lang w:eastAsia="ar-SA"/>
        </w:rPr>
        <w:t xml:space="preserve"> </w:t>
      </w:r>
      <w:r w:rsidR="003A1D13">
        <w:rPr>
          <w:rFonts w:eastAsia="Times New Roman" w:cstheme="minorHAnsi"/>
          <w:b/>
          <w:lang w:eastAsia="ar-SA"/>
        </w:rPr>
        <w:t>35/SF/2026</w:t>
      </w:r>
    </w:p>
    <w:p w14:paraId="7CB8E876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5CBB04C8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31D245BE" w14:textId="55D15C25" w:rsidR="00430262" w:rsidRPr="000F552D" w:rsidRDefault="00430262" w:rsidP="00EF571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ZAMAWIAJĄCEGO:</w:t>
      </w:r>
    </w:p>
    <w:p w14:paraId="6ACA47D6" w14:textId="18BBC881" w:rsidR="00430262" w:rsidRPr="000F552D" w:rsidRDefault="00430262" w:rsidP="00430262">
      <w:pPr>
        <w:pStyle w:val="Normalny1"/>
        <w:spacing w:after="6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0F552D">
        <w:rPr>
          <w:rFonts w:asciiTheme="minorHAnsi" w:hAnsiTheme="minorHAnsi" w:cstheme="minorHAnsi"/>
        </w:rPr>
        <w:t xml:space="preserve">Nazwa: </w:t>
      </w:r>
      <w:r w:rsidR="00CF50CF" w:rsidRPr="000F552D">
        <w:rPr>
          <w:rFonts w:asciiTheme="minorHAnsi" w:hAnsiTheme="minorHAnsi" w:cstheme="minorHAnsi"/>
          <w:bCs/>
          <w:lang w:eastAsia="pl-PL"/>
        </w:rPr>
        <w:t>D</w:t>
      </w:r>
      <w:r w:rsidR="00F8430D" w:rsidRPr="000F552D">
        <w:rPr>
          <w:rFonts w:asciiTheme="minorHAnsi" w:hAnsiTheme="minorHAnsi" w:cstheme="minorHAnsi"/>
          <w:bCs/>
          <w:lang w:eastAsia="pl-PL"/>
        </w:rPr>
        <w:t>IJO  III</w:t>
      </w:r>
      <w:r w:rsidR="00CF50CF" w:rsidRPr="000F552D">
        <w:rPr>
          <w:rFonts w:asciiTheme="minorHAnsi" w:hAnsiTheme="minorHAnsi" w:cstheme="minorHAnsi"/>
          <w:bCs/>
          <w:lang w:eastAsia="pl-PL"/>
        </w:rPr>
        <w:t xml:space="preserve"> Sp. z o.o.</w:t>
      </w:r>
    </w:p>
    <w:p w14:paraId="0440461A" w14:textId="7B1EBE53" w:rsidR="00CF50CF" w:rsidRPr="000F552D" w:rsidRDefault="00430262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Adres: </w:t>
      </w:r>
      <w:r w:rsidR="00CF50CF" w:rsidRPr="000F552D">
        <w:rPr>
          <w:rFonts w:asciiTheme="minorHAnsi" w:hAnsiTheme="minorHAnsi" w:cstheme="minorHAnsi"/>
        </w:rPr>
        <w:t>52-3</w:t>
      </w:r>
      <w:r w:rsidR="00966CB0" w:rsidRPr="000F552D">
        <w:rPr>
          <w:rFonts w:asciiTheme="minorHAnsi" w:hAnsiTheme="minorHAnsi" w:cstheme="minorHAnsi"/>
        </w:rPr>
        <w:t>27</w:t>
      </w:r>
      <w:r w:rsidR="00CF50CF" w:rsidRPr="000F552D">
        <w:rPr>
          <w:rFonts w:asciiTheme="minorHAnsi" w:hAnsiTheme="minorHAnsi" w:cstheme="minorHAnsi"/>
        </w:rPr>
        <w:t xml:space="preserve"> </w:t>
      </w:r>
      <w:r w:rsidR="00DE1448">
        <w:rPr>
          <w:rFonts w:asciiTheme="minorHAnsi" w:hAnsiTheme="minorHAnsi" w:cstheme="minorHAnsi"/>
        </w:rPr>
        <w:t>Zabrodzie</w:t>
      </w:r>
      <w:r w:rsidR="00CF50CF" w:rsidRPr="000F552D">
        <w:rPr>
          <w:rFonts w:asciiTheme="minorHAnsi" w:hAnsiTheme="minorHAnsi" w:cstheme="minorHAnsi"/>
        </w:rPr>
        <w:t>, Zabrodzie 28</w:t>
      </w:r>
    </w:p>
    <w:p w14:paraId="6D32D753" w14:textId="17A19034" w:rsidR="00430262" w:rsidRPr="000F552D" w:rsidRDefault="00CF50CF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NIP: </w:t>
      </w:r>
      <w:r w:rsidR="00EF5712" w:rsidRPr="000F552D">
        <w:rPr>
          <w:rStyle w:val="Domylnaczcionkaakapitu1"/>
          <w:rFonts w:asciiTheme="minorHAnsi" w:hAnsiTheme="minorHAnsi" w:cstheme="minorHAnsi"/>
        </w:rPr>
        <w:t>8961628212</w:t>
      </w:r>
    </w:p>
    <w:p w14:paraId="63CFAB28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30E5FCFE" w14:textId="77777777" w:rsidR="00430262" w:rsidRPr="000F552D" w:rsidRDefault="00430262" w:rsidP="0043026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OFERENTA: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649"/>
        <w:gridCol w:w="5946"/>
      </w:tblGrid>
      <w:tr w:rsidR="000F552D" w:rsidRPr="000F552D" w14:paraId="0719ABF0" w14:textId="77777777" w:rsidTr="00EF5712">
        <w:trPr>
          <w:jc w:val="center"/>
        </w:trPr>
        <w:tc>
          <w:tcPr>
            <w:tcW w:w="465" w:type="dxa"/>
            <w:vAlign w:val="center"/>
          </w:tcPr>
          <w:p w14:paraId="02275F7D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649" w:type="dxa"/>
            <w:vAlign w:val="center"/>
          </w:tcPr>
          <w:p w14:paraId="3B86EF44" w14:textId="0EC482BF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proofErr w:type="spellStart"/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Nazwa</w:t>
            </w:r>
            <w:proofErr w:type="spellEnd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oferenta</w:t>
            </w:r>
            <w:proofErr w:type="spellEnd"/>
          </w:p>
        </w:tc>
        <w:tc>
          <w:tcPr>
            <w:tcW w:w="5946" w:type="dxa"/>
            <w:vAlign w:val="center"/>
          </w:tcPr>
          <w:p w14:paraId="4295C7AA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4E86F829" w14:textId="77777777" w:rsidTr="00EF5712">
        <w:trPr>
          <w:jc w:val="center"/>
        </w:trPr>
        <w:tc>
          <w:tcPr>
            <w:tcW w:w="465" w:type="dxa"/>
            <w:vAlign w:val="center"/>
          </w:tcPr>
          <w:p w14:paraId="7EE5CE3B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649" w:type="dxa"/>
            <w:vAlign w:val="center"/>
          </w:tcPr>
          <w:p w14:paraId="5125A88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Adres</w:t>
            </w:r>
          </w:p>
        </w:tc>
        <w:tc>
          <w:tcPr>
            <w:tcW w:w="5946" w:type="dxa"/>
            <w:vAlign w:val="center"/>
          </w:tcPr>
          <w:p w14:paraId="2CBFA0C2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6627A591" w14:textId="77777777" w:rsidTr="00EF5712">
        <w:trPr>
          <w:jc w:val="center"/>
        </w:trPr>
        <w:tc>
          <w:tcPr>
            <w:tcW w:w="465" w:type="dxa"/>
            <w:vAlign w:val="center"/>
          </w:tcPr>
          <w:p w14:paraId="2AEB13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2649" w:type="dxa"/>
            <w:vAlign w:val="center"/>
          </w:tcPr>
          <w:p w14:paraId="1766C0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Tel/fax</w:t>
            </w:r>
          </w:p>
        </w:tc>
        <w:tc>
          <w:tcPr>
            <w:tcW w:w="5946" w:type="dxa"/>
            <w:vAlign w:val="center"/>
          </w:tcPr>
          <w:p w14:paraId="5C027AA3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40E963C0" w14:textId="77777777" w:rsidTr="00EF5712">
        <w:trPr>
          <w:jc w:val="center"/>
        </w:trPr>
        <w:tc>
          <w:tcPr>
            <w:tcW w:w="465" w:type="dxa"/>
            <w:vAlign w:val="center"/>
          </w:tcPr>
          <w:p w14:paraId="1A078A2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2649" w:type="dxa"/>
            <w:vAlign w:val="center"/>
          </w:tcPr>
          <w:p w14:paraId="2E4C229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e-mail</w:t>
            </w:r>
          </w:p>
        </w:tc>
        <w:tc>
          <w:tcPr>
            <w:tcW w:w="5946" w:type="dxa"/>
            <w:vAlign w:val="center"/>
          </w:tcPr>
          <w:p w14:paraId="39D87ABC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628DBE77" w14:textId="77777777" w:rsidTr="00EF5712">
        <w:trPr>
          <w:jc w:val="center"/>
        </w:trPr>
        <w:tc>
          <w:tcPr>
            <w:tcW w:w="465" w:type="dxa"/>
            <w:vAlign w:val="center"/>
          </w:tcPr>
          <w:p w14:paraId="54A4945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2649" w:type="dxa"/>
            <w:vAlign w:val="center"/>
          </w:tcPr>
          <w:p w14:paraId="48DBB468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NIP</w:t>
            </w:r>
          </w:p>
        </w:tc>
        <w:tc>
          <w:tcPr>
            <w:tcW w:w="5946" w:type="dxa"/>
            <w:vAlign w:val="center"/>
          </w:tcPr>
          <w:p w14:paraId="2FA4DBB7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4492DD19" w14:textId="77777777" w:rsidTr="00EF5712">
        <w:trPr>
          <w:trHeight w:val="454"/>
          <w:jc w:val="center"/>
        </w:trPr>
        <w:tc>
          <w:tcPr>
            <w:tcW w:w="465" w:type="dxa"/>
            <w:vAlign w:val="center"/>
          </w:tcPr>
          <w:p w14:paraId="72D0C3E7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2649" w:type="dxa"/>
            <w:vAlign w:val="center"/>
          </w:tcPr>
          <w:p w14:paraId="4DF86B9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Nr wpisu do ewidencji działalności gospodarczej/ KRS </w:t>
            </w:r>
            <w:r w:rsidRPr="000F552D">
              <w:rPr>
                <w:rFonts w:eastAsia="Times New Roman" w:cstheme="minorHAnsi"/>
                <w:i/>
                <w:sz w:val="20"/>
                <w:szCs w:val="20"/>
                <w:lang w:bidi="en-US"/>
              </w:rPr>
              <w:t>(jeżeli dotyczy)</w:t>
            </w:r>
          </w:p>
        </w:tc>
        <w:tc>
          <w:tcPr>
            <w:tcW w:w="5946" w:type="dxa"/>
            <w:vAlign w:val="center"/>
          </w:tcPr>
          <w:p w14:paraId="4E44E85B" w14:textId="77777777" w:rsidR="00430262" w:rsidRPr="00683083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</w:p>
        </w:tc>
      </w:tr>
    </w:tbl>
    <w:p w14:paraId="5138F374" w14:textId="77777777" w:rsidR="00430262" w:rsidRPr="000F552D" w:rsidRDefault="00430262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10E08E26" w14:textId="77777777" w:rsidR="00430262" w:rsidRPr="000F552D" w:rsidRDefault="00430262" w:rsidP="00226DA9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SKŁADAMY OFERTĘ</w:t>
      </w:r>
      <w:r w:rsidRPr="000F552D">
        <w:rPr>
          <w:rFonts w:eastAsia="Times New Roman" w:cstheme="minorHAnsi"/>
          <w:lang w:eastAsia="ar-SA"/>
        </w:rPr>
        <w:t xml:space="preserve"> na wykonanie przedmiotu zamówienia zgodnie z opisem zamówienia i oświadczamy, że wykonamy go na warunkach w niej określonych. </w:t>
      </w:r>
    </w:p>
    <w:p w14:paraId="11B9F597" w14:textId="6395EA28" w:rsidR="00430262" w:rsidRPr="000F552D" w:rsidRDefault="00430262" w:rsidP="00226DA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OFERUJEMY</w:t>
      </w:r>
      <w:r w:rsidRPr="000F552D">
        <w:rPr>
          <w:rFonts w:eastAsia="Times New Roman" w:cstheme="minorHAnsi"/>
          <w:lang w:eastAsia="ar-SA"/>
        </w:rPr>
        <w:t xml:space="preserve"> realizację przedmiotu zamówienia za: </w:t>
      </w:r>
    </w:p>
    <w:p w14:paraId="0E9D0E4B" w14:textId="49BEBBE3" w:rsidR="0053624C" w:rsidRPr="000F552D" w:rsidRDefault="0053624C" w:rsidP="00226DA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prac budowlano – instalacyjnych wraz z zagospodarowaniem terenu</w:t>
      </w:r>
      <w:r w:rsidR="00EF5712" w:rsidRPr="000F552D">
        <w:rPr>
          <w:rFonts w:cstheme="minorHAnsi"/>
        </w:rPr>
        <w:t xml:space="preserve"> i infrastrukturą towarzyszącą</w:t>
      </w:r>
      <w:r w:rsidRPr="000F552D">
        <w:rPr>
          <w:rFonts w:cstheme="minorHAnsi"/>
        </w:rPr>
        <w:t>;</w:t>
      </w:r>
    </w:p>
    <w:p w14:paraId="331C398E" w14:textId="3038CB54" w:rsidR="004177C0" w:rsidRPr="000F552D" w:rsidRDefault="0053624C" w:rsidP="00226DA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dokumentacji powykonawczej.</w:t>
      </w:r>
    </w:p>
    <w:tbl>
      <w:tblPr>
        <w:tblpPr w:leftFromText="141" w:rightFromText="141" w:vertAnchor="text" w:horzAnchor="margin" w:tblpXSpec="center" w:tblpY="278"/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1985"/>
        <w:gridCol w:w="4961"/>
      </w:tblGrid>
      <w:tr w:rsidR="000F552D" w:rsidRPr="000F552D" w14:paraId="7AC5ABE0" w14:textId="77777777" w:rsidTr="00EF5712">
        <w:trPr>
          <w:trHeight w:val="382"/>
        </w:trPr>
        <w:tc>
          <w:tcPr>
            <w:tcW w:w="2092" w:type="dxa"/>
          </w:tcPr>
          <w:p w14:paraId="376DD775" w14:textId="4992766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985" w:type="dxa"/>
          </w:tcPr>
          <w:p w14:paraId="71E01AD7" w14:textId="59181308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brutto:</w:t>
            </w:r>
          </w:p>
        </w:tc>
        <w:tc>
          <w:tcPr>
            <w:tcW w:w="4961" w:type="dxa"/>
          </w:tcPr>
          <w:p w14:paraId="0BEF6A17" w14:textId="5719E22B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theme="minorHAnsi"/>
                <w:b/>
                <w:noProof/>
                <w:lang w:eastAsia="ar-SA"/>
              </w:rPr>
              <w:t>Słownie cena brutto</w:t>
            </w:r>
          </w:p>
        </w:tc>
      </w:tr>
      <w:tr w:rsidR="000F552D" w:rsidRPr="000F552D" w14:paraId="25467485" w14:textId="77777777" w:rsidTr="00EF5712">
        <w:trPr>
          <w:trHeight w:val="382"/>
        </w:trPr>
        <w:tc>
          <w:tcPr>
            <w:tcW w:w="2092" w:type="dxa"/>
          </w:tcPr>
          <w:p w14:paraId="68C87B6B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  <w:p w14:paraId="4BB2EA35" w14:textId="7FAB46C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14:paraId="72CB8CB7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4961" w:type="dxa"/>
          </w:tcPr>
          <w:p w14:paraId="29CFD5B6" w14:textId="3D72A909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</w:tr>
    </w:tbl>
    <w:p w14:paraId="0CFF7F32" w14:textId="77777777" w:rsidR="002960BC" w:rsidRPr="000F552D" w:rsidRDefault="002960B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04D7B875" w14:textId="77777777" w:rsidR="00683083" w:rsidRPr="0003606B" w:rsidRDefault="00683083" w:rsidP="0068308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62CC2151" w14:textId="77777777" w:rsidR="00683083" w:rsidRPr="008264DE" w:rsidRDefault="00683083" w:rsidP="0068308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  <w:r w:rsidRPr="008264DE">
        <w:rPr>
          <w:rFonts w:eastAsia="Times New Roman" w:cstheme="minorHAnsi"/>
          <w:b/>
          <w:lang w:eastAsia="ar-SA"/>
        </w:rPr>
        <w:t>OKRES GWARANCJI</w:t>
      </w:r>
      <w:r w:rsidRPr="008264DE">
        <w:rPr>
          <w:rFonts w:eastAsia="Times New Roman" w:cstheme="minorHAnsi"/>
          <w:lang w:eastAsia="ar-SA"/>
        </w:rPr>
        <w:t xml:space="preserve"> liczony w miesiącach:</w:t>
      </w:r>
    </w:p>
    <w:tbl>
      <w:tblPr>
        <w:tblW w:w="9057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2268"/>
        <w:gridCol w:w="4563"/>
      </w:tblGrid>
      <w:tr w:rsidR="00683083" w:rsidRPr="008264DE" w14:paraId="05B05B4D" w14:textId="77777777" w:rsidTr="008B6141">
        <w:trPr>
          <w:trHeight w:val="405"/>
        </w:trPr>
        <w:tc>
          <w:tcPr>
            <w:tcW w:w="2226" w:type="dxa"/>
            <w:vMerge w:val="restart"/>
            <w:vAlign w:val="center"/>
          </w:tcPr>
          <w:p w14:paraId="4C26FED6" w14:textId="77777777" w:rsidR="00683083" w:rsidRPr="008264DE" w:rsidRDefault="00683083" w:rsidP="008B614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8264DE">
              <w:rPr>
                <w:rFonts w:eastAsia="Times New Roman" w:cstheme="minorHAnsi"/>
                <w:lang w:eastAsia="ar-SA"/>
              </w:rPr>
              <w:t>Okres  gwarancji w miesiącach*</w:t>
            </w:r>
          </w:p>
        </w:tc>
        <w:tc>
          <w:tcPr>
            <w:tcW w:w="2268" w:type="dxa"/>
          </w:tcPr>
          <w:p w14:paraId="0F0B2C7D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  <w:r w:rsidRPr="008264DE">
              <w:rPr>
                <w:rFonts w:eastAsia="Times New Roman" w:cstheme="minorHAnsi"/>
                <w:noProof/>
                <w:lang w:eastAsia="ar-SA"/>
              </w:rPr>
              <w:t>Okres</w:t>
            </w:r>
          </w:p>
        </w:tc>
        <w:tc>
          <w:tcPr>
            <w:tcW w:w="4563" w:type="dxa"/>
          </w:tcPr>
          <w:p w14:paraId="3AB67B98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8264DE">
              <w:rPr>
                <w:rFonts w:eastAsia="Times New Roman" w:cstheme="minorHAnsi"/>
                <w:noProof/>
                <w:lang w:eastAsia="ar-SA"/>
              </w:rPr>
              <w:t>Słownie</w:t>
            </w:r>
          </w:p>
        </w:tc>
      </w:tr>
      <w:tr w:rsidR="00683083" w:rsidRPr="008264DE" w14:paraId="417E4ADC" w14:textId="77777777" w:rsidTr="008B6141">
        <w:trPr>
          <w:trHeight w:val="405"/>
        </w:trPr>
        <w:tc>
          <w:tcPr>
            <w:tcW w:w="2226" w:type="dxa"/>
            <w:vMerge/>
          </w:tcPr>
          <w:p w14:paraId="59AB4DB9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68" w:type="dxa"/>
          </w:tcPr>
          <w:p w14:paraId="1BD18741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  <w:p w14:paraId="503E824F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4563" w:type="dxa"/>
          </w:tcPr>
          <w:p w14:paraId="0919E54C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250AA0E2" w14:textId="0FE46496" w:rsidR="00683083" w:rsidRPr="008264DE" w:rsidRDefault="00683083" w:rsidP="00683083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264DE">
        <w:rPr>
          <w:rFonts w:eastAsia="Times New Roman" w:cstheme="minorHAnsi"/>
          <w:sz w:val="20"/>
          <w:szCs w:val="20"/>
          <w:lang w:eastAsia="ar-SA"/>
        </w:rPr>
        <w:t xml:space="preserve">*Minimalny wymagany termin gwarancji wynosi </w:t>
      </w:r>
      <w:r>
        <w:rPr>
          <w:rFonts w:eastAsia="Times New Roman" w:cstheme="minorHAnsi"/>
          <w:sz w:val="20"/>
          <w:szCs w:val="20"/>
          <w:lang w:eastAsia="ar-SA"/>
        </w:rPr>
        <w:t>48</w:t>
      </w:r>
      <w:r w:rsidRPr="008264DE">
        <w:rPr>
          <w:rFonts w:eastAsia="Times New Roman" w:cstheme="minorHAnsi"/>
          <w:sz w:val="20"/>
          <w:szCs w:val="20"/>
          <w:lang w:eastAsia="ar-SA"/>
        </w:rPr>
        <w:t xml:space="preserve"> miesi</w:t>
      </w:r>
      <w:r>
        <w:rPr>
          <w:rFonts w:eastAsia="Times New Roman" w:cstheme="minorHAnsi"/>
          <w:sz w:val="20"/>
          <w:szCs w:val="20"/>
          <w:lang w:eastAsia="ar-SA"/>
        </w:rPr>
        <w:t>ęcy</w:t>
      </w:r>
      <w:r w:rsidRPr="008264DE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2E2A9977" w14:textId="77777777" w:rsidR="0053624C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A1D78B" w14:textId="77BF5B20" w:rsidR="00430262" w:rsidRPr="00683083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 xml:space="preserve">OŚWIADCZAMY, </w:t>
      </w:r>
      <w:r w:rsidRPr="000F552D">
        <w:rPr>
          <w:rFonts w:eastAsia="Times New Roman" w:cstheme="minorHAnsi"/>
          <w:lang w:eastAsia="ar-SA"/>
        </w:rPr>
        <w:t>że zapoznaliśmy się z opisem zamówienia i nie wnosimy do niego zastrzeżeń oraz przyjmujemy warunki w nim zawarte i zobowiązujemy się, w przypadku wyboru naszej oferty, do zawarcia umowy zgodnej z niniejszą ofertą, w miejscu i</w:t>
      </w:r>
      <w:r w:rsidR="004177C0" w:rsidRPr="000F552D">
        <w:rPr>
          <w:rFonts w:eastAsia="Times New Roman" w:cstheme="minorHAnsi"/>
          <w:lang w:eastAsia="ar-SA"/>
        </w:rPr>
        <w:t xml:space="preserve"> </w:t>
      </w:r>
      <w:r w:rsidRPr="000F552D">
        <w:rPr>
          <w:rFonts w:eastAsia="Times New Roman" w:cstheme="minorHAnsi"/>
          <w:lang w:eastAsia="ar-SA"/>
        </w:rPr>
        <w:t>terminie wskazanym przez Zamawiającego.</w:t>
      </w:r>
    </w:p>
    <w:p w14:paraId="57D6C8FF" w14:textId="33BCB7C6" w:rsidR="00430262" w:rsidRPr="00683083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683083">
        <w:rPr>
          <w:rFonts w:eastAsia="Times New Roman" w:cstheme="minorHAnsi"/>
          <w:b/>
          <w:lang w:eastAsia="ar-SA"/>
        </w:rPr>
        <w:t xml:space="preserve">UWAŻAMY SIĘ </w:t>
      </w:r>
      <w:r w:rsidRPr="00683083">
        <w:rPr>
          <w:rFonts w:eastAsia="Times New Roman" w:cstheme="minorHAnsi"/>
          <w:lang w:eastAsia="ar-SA"/>
        </w:rPr>
        <w:t xml:space="preserve">za związanych niniejszą ofertą do dnia …………………….... (minimum </w:t>
      </w:r>
      <w:r w:rsidR="006F1258" w:rsidRPr="00683083">
        <w:rPr>
          <w:rFonts w:eastAsia="Times New Roman" w:cstheme="minorHAnsi"/>
          <w:lang w:eastAsia="ar-SA"/>
        </w:rPr>
        <w:t>45</w:t>
      </w:r>
      <w:r w:rsidR="00021E7E" w:rsidRPr="00683083">
        <w:rPr>
          <w:rFonts w:eastAsia="Times New Roman" w:cstheme="minorHAnsi"/>
          <w:lang w:eastAsia="ar-SA"/>
        </w:rPr>
        <w:t xml:space="preserve"> </w:t>
      </w:r>
      <w:r w:rsidRPr="00683083">
        <w:rPr>
          <w:rFonts w:eastAsia="Times New Roman" w:cstheme="minorHAnsi"/>
          <w:lang w:eastAsia="ar-SA"/>
        </w:rPr>
        <w:t>dni</w:t>
      </w:r>
      <w:r w:rsidR="00A12132" w:rsidRPr="00683083">
        <w:rPr>
          <w:rFonts w:eastAsia="Times New Roman" w:cstheme="minorHAnsi"/>
          <w:lang w:eastAsia="ar-SA"/>
        </w:rPr>
        <w:t xml:space="preserve"> od terminu składania ofert</w:t>
      </w:r>
      <w:r w:rsidRPr="00683083">
        <w:rPr>
          <w:rFonts w:eastAsia="Times New Roman" w:cstheme="minorHAnsi"/>
          <w:lang w:eastAsia="ar-SA"/>
        </w:rPr>
        <w:t>)</w:t>
      </w:r>
      <w:r w:rsidR="004177C0" w:rsidRPr="00683083">
        <w:rPr>
          <w:rFonts w:eastAsia="Times New Roman" w:cstheme="minorHAnsi"/>
          <w:lang w:eastAsia="ar-SA"/>
        </w:rPr>
        <w:t>.</w:t>
      </w:r>
    </w:p>
    <w:p w14:paraId="65E9CA7E" w14:textId="77777777" w:rsidR="00430262" w:rsidRPr="000F552D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OŚWIADCZAMY, </w:t>
      </w:r>
      <w:r w:rsidRPr="000F552D">
        <w:rPr>
          <w:rFonts w:eastAsia="Times New Roman" w:cstheme="minorHAnsi"/>
          <w:lang w:eastAsia="ar-SA"/>
        </w:rPr>
        <w:t>że niniejsza oferta jest jawna, za wyjątkiem informacji zawartych na stronach …….., które stanowią tajemnicę przedsiębiorstwa w rozumieniu przepisów ustawy o zwalczaniu nieuczciwej konkurencji i jako takie nie mogą być ogólnodostępne.</w:t>
      </w:r>
    </w:p>
    <w:p w14:paraId="550A42DA" w14:textId="77777777" w:rsidR="00430262" w:rsidRPr="000F552D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WSZELKĄ KORESPONDENCJĘ </w:t>
      </w:r>
      <w:r w:rsidRPr="000F552D">
        <w:rPr>
          <w:rFonts w:eastAsia="Times New Roman" w:cstheme="minorHAnsi"/>
          <w:lang w:eastAsia="ar-SA"/>
        </w:rPr>
        <w:t xml:space="preserve">w sprawie niniejszego postępowania należy kierować  do: </w:t>
      </w:r>
    </w:p>
    <w:p w14:paraId="05B38170" w14:textId="77777777" w:rsidR="00430262" w:rsidRPr="000F552D" w:rsidRDefault="00430262" w:rsidP="00430262">
      <w:pPr>
        <w:suppressAutoHyphens/>
        <w:spacing w:after="0" w:line="240" w:lineRule="auto"/>
        <w:ind w:left="426" w:firstLine="282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Imię i nazwisko ……………………………….</w:t>
      </w:r>
    </w:p>
    <w:p w14:paraId="527949CD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Adres: ………………………………………….</w:t>
      </w:r>
    </w:p>
    <w:p w14:paraId="12112C72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Telefon: ………………………………………..</w:t>
      </w:r>
    </w:p>
    <w:p w14:paraId="11B68FDB" w14:textId="72483B55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 e-mail: …………………………………..</w:t>
      </w:r>
    </w:p>
    <w:p w14:paraId="58190FC2" w14:textId="547E6443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0FD92F91" w14:textId="77777777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5238F0AC" w14:textId="6120F77D" w:rsidR="0083068B" w:rsidRPr="000F552D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OFERTĘ </w:t>
      </w:r>
      <w:r w:rsidRPr="000F552D">
        <w:rPr>
          <w:rFonts w:eastAsia="Times New Roman" w:cstheme="minorHAnsi"/>
          <w:lang w:eastAsia="ar-SA"/>
        </w:rPr>
        <w:t>niniejszą składamy na ____ kolejno ponumerowanych stronach, oraz dołączamy do niej następujące oświadczenia i dokumenty:</w:t>
      </w:r>
    </w:p>
    <w:p w14:paraId="48C35BA3" w14:textId="77777777" w:rsidR="00462A82" w:rsidRPr="000F552D" w:rsidRDefault="00462A82" w:rsidP="00462A8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1FD6C512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1) ………………………………………………….</w:t>
      </w:r>
    </w:p>
    <w:p w14:paraId="0D52FDB0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2) ………………………………………………….</w:t>
      </w:r>
    </w:p>
    <w:p w14:paraId="72DD74CD" w14:textId="13C9191C" w:rsidR="00430262" w:rsidRPr="000F552D" w:rsidRDefault="00430262" w:rsidP="00415169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3) ………………………………………………….</w:t>
      </w:r>
    </w:p>
    <w:p w14:paraId="42FCAE81" w14:textId="49DB4032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lang w:eastAsia="ar-SA"/>
        </w:rPr>
      </w:pPr>
    </w:p>
    <w:p w14:paraId="7B3A90CF" w14:textId="3BE339C0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72B5FC2" w14:textId="76054341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2F21424" w14:textId="77777777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503BFD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009B14CA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7945A0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F70E67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6946324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1F4BEC5B" w14:textId="77777777" w:rsidR="00146ADB" w:rsidRPr="000F552D" w:rsidRDefault="00146ADB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A4338C9" w14:textId="77777777" w:rsidR="00A12132" w:rsidRPr="000F552D" w:rsidRDefault="00A12132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F552D">
        <w:rPr>
          <w:rFonts w:eastAsia="Times New Roman" w:cstheme="minorHAnsi"/>
          <w:b/>
          <w:sz w:val="24"/>
          <w:szCs w:val="24"/>
          <w:lang w:eastAsia="ar-SA"/>
        </w:rPr>
        <w:br w:type="page"/>
      </w:r>
    </w:p>
    <w:p w14:paraId="04B37D7A" w14:textId="1CABEA2B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>Załącznik nr 2 – Oświadczenie o braku powiązań pomiędzy podmiotami współpracującymi</w:t>
      </w:r>
    </w:p>
    <w:p w14:paraId="74E1676A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6495342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60BC74B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229A054D" w14:textId="77777777" w:rsidR="001F60C6" w:rsidRPr="000F552D" w:rsidRDefault="001F60C6" w:rsidP="001F60C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409B36F4" w14:textId="77777777" w:rsidTr="001F60C6">
        <w:tc>
          <w:tcPr>
            <w:tcW w:w="3119" w:type="dxa"/>
            <w:tcBorders>
              <w:top w:val="single" w:sz="4" w:space="0" w:color="auto"/>
            </w:tcBorders>
          </w:tcPr>
          <w:p w14:paraId="09CA0E87" w14:textId="728F3CD0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279C035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2738360F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7EAC0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2B8B73CD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B419E8" w14:textId="77777777" w:rsidR="00D66ED7" w:rsidRPr="000F552D" w:rsidRDefault="00D66ED7" w:rsidP="00430262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636D3EB0" w14:textId="77777777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OŚWIADCZENIE O BRAKU POWIĄZANIA POMIĘDZY PODMIOTAMI WSPÓŁPRACUJĄCYMI</w:t>
      </w:r>
    </w:p>
    <w:p w14:paraId="710ADE6B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903B212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68A81447" w14:textId="77777777" w:rsidR="002713B8" w:rsidRPr="00A61983" w:rsidRDefault="002713B8" w:rsidP="002713B8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ar-SA"/>
        </w:rPr>
      </w:pPr>
      <w:r w:rsidRPr="00A61983">
        <w:rPr>
          <w:rFonts w:eastAsia="Times New Roman" w:cstheme="minorHAnsi"/>
          <w:lang w:eastAsia="ar-SA"/>
        </w:rPr>
        <w:t>Oświadczam, iż podmiot składający ofertę nie jest powiązany osobowo lub kapitałowo z Zamawiającym. Przez powiązania kapitałowe lub osobowe rozumie się wzajemne powiązania między zamawiającym lub osobami upoważnionymi do zaciągania zobowiązań w imieniu zamawiającym lub osobami wykonującymi w imieniu zamawiającego czynności związane z przygotowaniem i przeprowadzeniem procedury wyboru wykonawcy a wykonawcą, polegające w szczególności na:</w:t>
      </w:r>
    </w:p>
    <w:p w14:paraId="131EE96C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uczestniczenie w spółce jako wspólnik spółki cywilnej lub spółki osobowej;</w:t>
      </w:r>
    </w:p>
    <w:p w14:paraId="23ED90DA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posiadanie co najmniej 10% udziałów lub akcji (o ile niższy próg nie wynika z przepisów prawa);</w:t>
      </w:r>
    </w:p>
    <w:p w14:paraId="6BDAD302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pełnienie funkcji członka organu nadzorczego lub zarządzającego, prokurenta, pełnomocnika;</w:t>
      </w:r>
    </w:p>
    <w:p w14:paraId="44DDEF6F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pozostawanie w związku małżeńskim, w stosunku pokrewieństwa lub powinowactwa w linii prostej, pokrewieństwa lub powinowactwa w linii bocznej do drugiego stopnia, lub związanie z tytułu przysposobienia, opieki lub kurateli albo pozostawanie we wspólnym pożyciu z wykonawcą, jego zastępcą prawnym lub członkami organów zarządzających lub organów nadzorczych wykonawców ubiegających się o udzielenie zamówienia;</w:t>
      </w:r>
    </w:p>
    <w:p w14:paraId="11374AF8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 xml:space="preserve">pozostawanie z wykonawcą w takim stosunku prawnym lub faktycznym, że istnieje uzasadniona wątpliwość co do ich bezstronności lub niezależności w związku z postępowaniem o udzielenie zamówienia. </w:t>
      </w:r>
    </w:p>
    <w:p w14:paraId="1143D72D" w14:textId="77777777" w:rsidR="002713B8" w:rsidRPr="00A61983" w:rsidRDefault="002713B8" w:rsidP="002713B8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72A28CF8" w14:textId="77777777" w:rsidR="002713B8" w:rsidRPr="00A61983" w:rsidRDefault="002713B8" w:rsidP="002713B8">
      <w:pPr>
        <w:spacing w:after="60" w:line="240" w:lineRule="auto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Pomiędzy Zamawiającym a Oferentem nie istnieją wymienione powyżej powiązania.</w:t>
      </w:r>
    </w:p>
    <w:p w14:paraId="2788E61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9F041F8" w14:textId="026DA09B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2B6FF53" w14:textId="42D46591" w:rsidR="00D66ED7" w:rsidRPr="000F552D" w:rsidRDefault="00D66ED7" w:rsidP="00430262">
      <w:pPr>
        <w:spacing w:after="60" w:line="240" w:lineRule="auto"/>
        <w:jc w:val="both"/>
        <w:rPr>
          <w:rFonts w:cstheme="minorHAnsi"/>
          <w:bCs/>
        </w:rPr>
      </w:pPr>
    </w:p>
    <w:p w14:paraId="69493F72" w14:textId="3A13D51A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25E3145F" w14:textId="139156C2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49BA0693" w14:textId="77777777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AA8A52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1E19A30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8F4AFB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C3C756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6717BD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718E6C03" w14:textId="31BC87C5" w:rsidR="0068070E" w:rsidRPr="000F552D" w:rsidRDefault="0068070E" w:rsidP="00CC19C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br w:type="page"/>
      </w:r>
    </w:p>
    <w:p w14:paraId="394069F9" w14:textId="06A36FAA" w:rsidR="0068070E" w:rsidRPr="000F552D" w:rsidRDefault="0068070E" w:rsidP="0068070E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>Załącznik nr 3 – Oświadczenie o braku powiązań z Federacją Rosyjską</w:t>
      </w:r>
    </w:p>
    <w:p w14:paraId="772E38F7" w14:textId="77777777" w:rsidR="0068070E" w:rsidRPr="000F552D" w:rsidRDefault="0068070E" w:rsidP="0068070E">
      <w:pPr>
        <w:spacing w:after="0"/>
        <w:jc w:val="right"/>
        <w:rPr>
          <w:rFonts w:cstheme="minorHAnsi"/>
        </w:rPr>
      </w:pPr>
    </w:p>
    <w:p w14:paraId="54A54766" w14:textId="47B6A08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43A5428" w14:textId="0CBB63F1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F5CD20" w14:textId="2FD7F638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0D840F" w14:textId="77777777" w:rsidR="000F552D" w:rsidRPr="000F552D" w:rsidRDefault="000F552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603D6EFE" w14:textId="77777777" w:rsidTr="000F552D">
        <w:tc>
          <w:tcPr>
            <w:tcW w:w="3119" w:type="dxa"/>
            <w:tcBorders>
              <w:top w:val="single" w:sz="4" w:space="0" w:color="auto"/>
            </w:tcBorders>
          </w:tcPr>
          <w:p w14:paraId="7CA4D2C4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5A36A74E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7DBD5025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B8A27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4D3823B8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BF32AA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2B07A862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 niepodleganiu wykluczeniu z postępowania na podstawie art. 7 ust. 1 ustawy z dnia 13 kwietnia 2022 r. o szczególnych rozwiązaniach w zakresie przeciwdziałania wspieraniu agresji na Ukrainę oraz służących ochronie bezpieczeństwa narodowego </w:t>
      </w:r>
    </w:p>
    <w:p w14:paraId="5FD37E8F" w14:textId="77777777" w:rsidR="00D17826" w:rsidRPr="000F552D" w:rsidRDefault="00D17826" w:rsidP="00D17826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 </w:t>
      </w:r>
    </w:p>
    <w:p w14:paraId="4FAB0E50" w14:textId="24F4B8F8" w:rsidR="00D17826" w:rsidRPr="000F552D" w:rsidRDefault="00D17826" w:rsidP="00D17826">
      <w:pPr>
        <w:pStyle w:val="Textbody"/>
        <w:jc w:val="both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wyklucza się:</w:t>
      </w:r>
    </w:p>
    <w:p w14:paraId="7050EF2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6BF367B5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E81F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A2CBA45" w14:textId="71291E87" w:rsidR="00D17826" w:rsidRPr="000F552D" w:rsidRDefault="00D1782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5185266A" w14:textId="7C1F96A2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62E2B4CB" w14:textId="2E3EB7F9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37249856" w14:textId="11F4DCA8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79C1E275" w14:textId="77777777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0615109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26DAFF38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A7DD20C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7EFF3E0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1B6B7FD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5AC54D1A" w14:textId="77777777" w:rsidR="00D66ED7" w:rsidRPr="000F552D" w:rsidRDefault="00D66ED7">
      <w:pPr>
        <w:rPr>
          <w:rFonts w:cstheme="minorHAnsi"/>
          <w:i/>
          <w:iCs/>
          <w:sz w:val="20"/>
          <w:szCs w:val="20"/>
        </w:rPr>
      </w:pPr>
      <w:r w:rsidRPr="000F552D">
        <w:rPr>
          <w:rFonts w:cstheme="minorHAnsi"/>
          <w:i/>
          <w:iCs/>
          <w:sz w:val="20"/>
          <w:szCs w:val="20"/>
        </w:rPr>
        <w:br w:type="page"/>
      </w:r>
    </w:p>
    <w:p w14:paraId="7679E451" w14:textId="4162DBE3" w:rsidR="00002770" w:rsidRPr="000F552D" w:rsidRDefault="00002770" w:rsidP="00002770">
      <w:pPr>
        <w:spacing w:after="101"/>
        <w:ind w:left="321" w:right="419" w:hanging="10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lastRenderedPageBreak/>
        <w:t xml:space="preserve">Załącznik nr 4 - Klauzula poufności informacji – </w:t>
      </w:r>
      <w:r w:rsidR="003A1D13">
        <w:rPr>
          <w:rFonts w:eastAsia="Century Gothic" w:cstheme="minorHAnsi"/>
          <w:b/>
        </w:rPr>
        <w:t>35/SF/2026</w:t>
      </w:r>
    </w:p>
    <w:p w14:paraId="3D38F528" w14:textId="77777777" w:rsidR="00002770" w:rsidRPr="000F552D" w:rsidRDefault="00002770" w:rsidP="00002770">
      <w:pPr>
        <w:spacing w:after="160"/>
        <w:jc w:val="both"/>
        <w:rPr>
          <w:rFonts w:eastAsia="Calibri" w:cstheme="minorHAnsi"/>
          <w:sz w:val="24"/>
          <w:szCs w:val="24"/>
        </w:rPr>
      </w:pPr>
    </w:p>
    <w:p w14:paraId="4D21D194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1</w:t>
      </w:r>
    </w:p>
    <w:p w14:paraId="2571F0A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1. Strony zobowiązują się:  </w:t>
      </w:r>
    </w:p>
    <w:p w14:paraId="1F2956D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do zachowania w ścisłej tajemnicy oraz do nie przekazywania, nie ujawniania i niewykorzystywania informacji stanowiących tajemnicę przedsiębiorstwa drugiej Strony, a także wszelkich poufnych informacji i faktów, o których dowiedzą się w trakcie wzajemnej współpracy lub przy okazji współpracy, w związku z przygotowaniem oferty, niezależnie od formy przekazania / pozyskania tych informacji i ich źródła. Dotyczy to w szczególności nie przekazywania, nie ujawniania i niewykorzystywania informacji oraz dokumentacji określonej w załączonej „DEKLARACJI w zakresie poufności informacji”, stanowiących tajemnicę przedsiębiorstwa w rozumieniu art. 11 ust. 4 ustawy z dnia 16 kwietnia 1993 r. o zwalczaniu nieuczciwej konkurencji;  wykorzystywać informacje, o których mowa w pkt 1 jedynie w celach określonych ustaleniami przez Strony w związku z przygotowaniem oferty.  </w:t>
      </w:r>
    </w:p>
    <w:p w14:paraId="0FF51D5F" w14:textId="77777777" w:rsidR="00002770" w:rsidRPr="000F552D" w:rsidRDefault="00002770" w:rsidP="00002770">
      <w:pPr>
        <w:spacing w:after="0" w:line="240" w:lineRule="auto"/>
        <w:ind w:left="969" w:firstLine="447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Dopuszcza się przekazanie dokumentacji na cele wyceny oraz wykonywania prac i usług przez podwykonawców Strony w zakresie niezbędnym do należytego wykonania robot. Warunkiem koniecznym do w/w przekazania dokumentacji jest podpisana deklaracja Strony z Podwykonawcą, któremu udostępnia się dokumentację.</w:t>
      </w:r>
    </w:p>
    <w:p w14:paraId="49747FE1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podjąć wszelkie niezbędne kroki dla zapewnienia, że żadna z osób otrzymujących informacje nie ujawni tych informacji, ani ich źródła zarówno w całości, jak i części, osobom trzecim bez uzyskania 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szczególności ponosi odpowiedzialność za zachowanie przestrzegania postanowień pkt 1 i 2;   ujawniać informacje, o których mowa w pkt 1 jedynie tym pracownikom, współpracownikom i doradcom Stron, którym będą one niezbędne do wykonania powierzonych im czynności i tylko w zakresie, w jakim odbiorca informacji musi mieć do nich dostęp dla celów określonych w pkt 2. </w:t>
      </w:r>
    </w:p>
    <w:p w14:paraId="155AC7B0" w14:textId="77777777" w:rsidR="00002770" w:rsidRPr="000F552D" w:rsidRDefault="00002770" w:rsidP="00002770">
      <w:pPr>
        <w:spacing w:after="0" w:line="24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Postanowienia ust. 1 nie będą miały zastosowania do tych informacji uzyskanych od drugiej Strony, które:  </w:t>
      </w:r>
    </w:p>
    <w:p w14:paraId="56AB6275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są opublikowane, powszechnie znane lub urzędowo podane do publicznej wiadomości;  </w:t>
      </w:r>
    </w:p>
    <w:p w14:paraId="07ED13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są znane danej Stronie przed przystąpieniem do czynności związanych z przygotowaniem oferty lub zostały uzyskane od osoby trzeciej zgodnie z prawem, bez ograniczeń do ich ujawniania;  </w:t>
      </w:r>
    </w:p>
    <w:p w14:paraId="2D0646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3)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za uprzednią pisemną zgodą drugiej </w:t>
      </w:r>
    </w:p>
    <w:p w14:paraId="64BFCE9E" w14:textId="77777777" w:rsidR="00002770" w:rsidRPr="000F552D" w:rsidRDefault="00002770" w:rsidP="00002770">
      <w:pPr>
        <w:spacing w:after="0" w:line="240" w:lineRule="auto"/>
        <w:ind w:left="969" w:firstLine="24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 xml:space="preserve">Strony;  </w:t>
      </w:r>
    </w:p>
    <w:p w14:paraId="2D66772A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4)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ze względu na obowiązujące wymogi prawa lub zgodnie z prawomocnym orzeczeniem sądu lub prawomocną decyzją administracyjną z zastrzeżeniem, ze podjęte zostały rozsądne i zgodne z prawem kroki zmierzające do zachowania poufności takich informacji;  </w:t>
      </w:r>
    </w:p>
    <w:p w14:paraId="4EF6521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5)</w:t>
      </w:r>
      <w:r w:rsidRPr="000F552D">
        <w:rPr>
          <w:rFonts w:eastAsia="Century Gothic" w:cstheme="minorHAnsi"/>
          <w:sz w:val="20"/>
          <w:szCs w:val="20"/>
        </w:rPr>
        <w:tab/>
        <w:t>zostały uzyskane przez daną Stronę niezależnie od czynności związanych z przygotowaniem oferty.</w:t>
      </w:r>
    </w:p>
    <w:p w14:paraId="5AB7E8F0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2</w:t>
      </w:r>
    </w:p>
    <w:p w14:paraId="5C701BF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Czas trwania obowiązku zachowania w tajemnicy informacji o których mowa w § 1 ust. 1 obowiązuje również po zakończeniu procedury związanej z przygotowaniem oferty w okresie gwarancji i serwisowania, jednak nie dłużej niż trzy lata.</w:t>
      </w:r>
    </w:p>
    <w:p w14:paraId="53ED0E2C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3</w:t>
      </w:r>
    </w:p>
    <w:p w14:paraId="4845801B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W przypadku naruszenia obowiązku zachowania w tajemnicy informacji, o których mowa w § 1 ust. 1 przez jedną ze Stron, druga Strona będzie uprawniona do dochodzenia odszkodowania w pełnej wysokości i naprawienia szkody zgodnie z obowiązującymi przepisami Kodeksu Cywilnego. </w:t>
      </w:r>
    </w:p>
    <w:p w14:paraId="2D5068A5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0CB5DCF" w14:textId="208FF264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D52AFFB" w14:textId="77777777" w:rsidR="000F552D" w:rsidRPr="000F552D" w:rsidRDefault="000F552D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3E1A4E7" w14:textId="77777777" w:rsidTr="001F60C6">
        <w:tc>
          <w:tcPr>
            <w:tcW w:w="2830" w:type="dxa"/>
            <w:tcBorders>
              <w:top w:val="single" w:sz="4" w:space="0" w:color="auto"/>
            </w:tcBorders>
          </w:tcPr>
          <w:p w14:paraId="146AD98A" w14:textId="64DDE484" w:rsidR="00D66ED7" w:rsidRPr="000F552D" w:rsidRDefault="00D66ED7" w:rsidP="001F60C6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62285255" w14:textId="77777777" w:rsidR="00D66ED7" w:rsidRPr="000F552D" w:rsidRDefault="00D66ED7" w:rsidP="00D66ED7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DE74FB" w14:textId="77777777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3FEB607E" w14:textId="6FC22408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7F53E8C7" w14:textId="77777777" w:rsidR="00D66ED7" w:rsidRPr="000F552D" w:rsidRDefault="00D66ED7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F552D">
        <w:rPr>
          <w:rFonts w:eastAsia="Times New Roman" w:cstheme="minorHAnsi"/>
          <w:b/>
          <w:sz w:val="24"/>
          <w:szCs w:val="24"/>
          <w:lang w:eastAsia="ar-SA"/>
        </w:rPr>
        <w:br w:type="page"/>
      </w:r>
      <w:bookmarkStart w:id="7" w:name="_GoBack"/>
      <w:bookmarkEnd w:id="7"/>
    </w:p>
    <w:p w14:paraId="22FBA594" w14:textId="77777777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69F7A817" w14:textId="77777777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DEKLARACJA</w:t>
      </w:r>
    </w:p>
    <w:p w14:paraId="5CF859DA" w14:textId="2440FEF6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w zakresie poufności informacji stanowiących tajemnicę przedsiębiorstwa (</w:t>
      </w:r>
      <w:r w:rsidR="003A1D13">
        <w:rPr>
          <w:rFonts w:eastAsia="Century Gothic" w:cstheme="minorHAnsi"/>
          <w:b/>
        </w:rPr>
        <w:t>35/SF/2026</w:t>
      </w:r>
      <w:r w:rsidRPr="000F552D">
        <w:rPr>
          <w:rFonts w:eastAsia="Century Gothic" w:cstheme="minorHAnsi"/>
          <w:b/>
        </w:rPr>
        <w:t>)</w:t>
      </w:r>
    </w:p>
    <w:p w14:paraId="3E9BDA1C" w14:textId="77777777" w:rsidR="00002770" w:rsidRPr="000F552D" w:rsidRDefault="00002770" w:rsidP="00002770">
      <w:pPr>
        <w:spacing w:after="0"/>
        <w:jc w:val="center"/>
        <w:rPr>
          <w:rFonts w:eastAsia="Calibri" w:cstheme="minorHAnsi"/>
        </w:rPr>
      </w:pPr>
    </w:p>
    <w:p w14:paraId="7C0B3CCF" w14:textId="00F1056F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Ja niżej podpisana(y) </w:t>
      </w:r>
    </w:p>
    <w:p w14:paraId="5628CCD4" w14:textId="39FEDC2B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……………………………………………………………………………………………………………  jako upoważniony pracownik/przedstawiciel firmy </w:t>
      </w:r>
    </w:p>
    <w:p w14:paraId="01512FE6" w14:textId="77777777" w:rsidR="000F552D" w:rsidRPr="000F552D" w:rsidRDefault="000F552D" w:rsidP="0000277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646D620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.………………………………………………………………………………………………………….</w:t>
      </w:r>
    </w:p>
    <w:p w14:paraId="16918629" w14:textId="23D2AD86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zobowiązuję się zachować w ścisłej tajemnicy wszelkie informacje poufne  w szczególności techniczne  i technologiczne, handlowe, ekonomiczne, finansowe, prawne i organizacyjne oraz inne posiadające wartość gospodarczą dotyczące DIJO </w:t>
      </w:r>
      <w:r w:rsidR="00F8430D" w:rsidRPr="000F552D">
        <w:rPr>
          <w:rFonts w:eastAsia="Calibri" w:cstheme="minorHAnsi"/>
          <w:sz w:val="20"/>
          <w:szCs w:val="20"/>
        </w:rPr>
        <w:t>III</w:t>
      </w:r>
      <w:r w:rsidRPr="000F552D">
        <w:rPr>
          <w:rFonts w:eastAsia="Calibri" w:cstheme="minorHAnsi"/>
          <w:sz w:val="20"/>
          <w:szCs w:val="20"/>
        </w:rPr>
        <w:t xml:space="preserve"> Sp. z o.o. – niezależnie od formy przekazania tych informacji i ich źródła z zastrzeżeniem §1.</w:t>
      </w:r>
    </w:p>
    <w:p w14:paraId="67D4822C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 </w:t>
      </w:r>
    </w:p>
    <w:p w14:paraId="5E92C36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Informacje poufne obejmują w szczególności:  </w:t>
      </w:r>
    </w:p>
    <w:p w14:paraId="3F600696" w14:textId="77777777" w:rsidR="00002770" w:rsidRPr="000F552D" w:rsidRDefault="00002770" w:rsidP="00002770">
      <w:pPr>
        <w:spacing w:after="0"/>
        <w:ind w:left="142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1.</w:t>
      </w:r>
      <w:r w:rsidRPr="000F552D">
        <w:rPr>
          <w:rFonts w:eastAsia="Calibri" w:cstheme="minorHAnsi"/>
          <w:sz w:val="20"/>
          <w:szCs w:val="20"/>
        </w:rPr>
        <w:tab/>
        <w:t xml:space="preserve">Informacje techniczne i technologiczne: </w:t>
      </w:r>
    </w:p>
    <w:p w14:paraId="61E98819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know-how związane z procesem produkcji, technologią, środkami produkcji, jakością; </w:t>
      </w:r>
    </w:p>
    <w:p w14:paraId="57171E9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techniczne związane z wyrobem, jego konstrukcją i zastosowanymi materiałami; </w:t>
      </w:r>
    </w:p>
    <w:p w14:paraId="2CFD7C32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szczegółowe informacje techniczne dotyczące stanu posiadania: wyposażenia, narzędzi, środków produkcji i środków kontroli; </w:t>
      </w:r>
    </w:p>
    <w:p w14:paraId="13924EE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stosowanych procedur; </w:t>
      </w:r>
    </w:p>
    <w:p w14:paraId="6EE8B08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lokalizacji i rodzaju pomieszczeń, zabezpieczeń, (w tym zabezpieczeń fizycznych i proceduralnych wejścia na teren organizacji oraz dostępu do poszczególnych pomieszczeń i aktywów), jak również wszelkich aktywów organizacji, które mogą być w jakikolwiek sposób związane z bezpieczeństwem informacji.  </w:t>
      </w:r>
    </w:p>
    <w:p w14:paraId="6FC8297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Informacje handlowe: </w:t>
      </w:r>
    </w:p>
    <w:p w14:paraId="6CEC9E83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stosowane ceny zakupów materiałów  i akcesoriów I robocizny; </w:t>
      </w:r>
    </w:p>
    <w:p w14:paraId="4C89FC6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bazy dostawców i odbiorców materiałów, usług i innych  oraz stosowanych cen; </w:t>
      </w:r>
    </w:p>
    <w:p w14:paraId="64A4DC2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dotyczące zawartych umów z dostawcami i odbiorcami; </w:t>
      </w:r>
    </w:p>
    <w:p w14:paraId="239E8AC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>informacje dotyczące rozmów z kontrahentami.</w:t>
      </w:r>
    </w:p>
    <w:p w14:paraId="143DC5A3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3.</w:t>
      </w:r>
      <w:r w:rsidRPr="000F552D">
        <w:rPr>
          <w:rFonts w:eastAsia="Calibri" w:cstheme="minorHAnsi"/>
          <w:sz w:val="20"/>
          <w:szCs w:val="20"/>
        </w:rPr>
        <w:tab/>
        <w:t xml:space="preserve">Informacje ekonomiczno-finansowe lub inne posiadające wartość gospodarczą:  </w:t>
      </w:r>
    </w:p>
    <w:p w14:paraId="20D3C88C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kondycji finansowej firmy oraz źródeł finansowania;  </w:t>
      </w:r>
    </w:p>
    <w:p w14:paraId="77C15D8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organizacji spółki i jej stanu prawnego oraz umów z udziałowcami; </w:t>
      </w:r>
    </w:p>
    <w:p w14:paraId="502DE68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informacje obejmujące stosowane systemy zarządzania; </w:t>
      </w:r>
    </w:p>
    <w:p w14:paraId="0BF08A0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inwestycji i planowanych projektów;  </w:t>
      </w:r>
    </w:p>
    <w:p w14:paraId="25ECEE7D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</w:t>
      </w:r>
      <w:r w:rsidRPr="000F552D">
        <w:rPr>
          <w:rFonts w:eastAsia="Calibri" w:cstheme="minorHAnsi"/>
          <w:sz w:val="20"/>
          <w:szCs w:val="20"/>
        </w:rPr>
        <w:tab/>
        <w:t xml:space="preserve">dotyczące stosowanych systemów operacyjnych i ich zabezpieczania; </w:t>
      </w:r>
    </w:p>
    <w:p w14:paraId="0D85FC1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6)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sposobu przesyłania i szyfrowania danych; </w:t>
      </w:r>
    </w:p>
    <w:p w14:paraId="0B921437" w14:textId="7F031C94" w:rsidR="00002770" w:rsidRPr="000F552D" w:rsidRDefault="00002770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7)</w:t>
      </w:r>
      <w:r w:rsidRPr="000F552D">
        <w:rPr>
          <w:rFonts w:eastAsia="Calibri" w:cstheme="minorHAnsi"/>
          <w:sz w:val="20"/>
          <w:szCs w:val="20"/>
        </w:rPr>
        <w:tab/>
        <w:t>informacje dotyczące rozkładu pomieszczeń, zabezpieczeń fizycznych  oraz lokalizacji aktywów Spółki, typu sprzęt i urządzenia.</w:t>
      </w:r>
    </w:p>
    <w:p w14:paraId="356C68BB" w14:textId="1AFA974A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A8AC50E" w14:textId="58B67563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6AC245DB" w14:textId="77777777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F31460C" w14:textId="77777777" w:rsidR="000F552D" w:rsidRPr="000F552D" w:rsidRDefault="000F552D" w:rsidP="000F552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37C14B2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4058EB23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2E418112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220163D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2A5FC97B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0F552D">
      <w:pPr>
        <w:spacing w:after="0"/>
        <w:jc w:val="both"/>
        <w:rPr>
          <w:rFonts w:eastAsia="Calibri" w:cstheme="minorHAnsi"/>
        </w:rPr>
      </w:pPr>
    </w:p>
    <w:sectPr w:rsidR="00146ADB" w:rsidRPr="000F552D" w:rsidSect="00FC21C6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35156" w14:textId="77777777" w:rsidR="00811B0E" w:rsidRDefault="00811B0E" w:rsidP="00CB58AA">
      <w:pPr>
        <w:spacing w:after="0" w:line="240" w:lineRule="auto"/>
      </w:pPr>
      <w:r>
        <w:separator/>
      </w:r>
    </w:p>
  </w:endnote>
  <w:endnote w:type="continuationSeparator" w:id="0">
    <w:p w14:paraId="0195E767" w14:textId="77777777" w:rsidR="00811B0E" w:rsidRDefault="00811B0E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510135C1" w:rsidR="000F552D" w:rsidRPr="00EF5712" w:rsidRDefault="003A1D13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35/SF/2026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6715E" w14:textId="77777777" w:rsidR="00811B0E" w:rsidRDefault="00811B0E" w:rsidP="00CB58AA">
      <w:pPr>
        <w:spacing w:after="0" w:line="240" w:lineRule="auto"/>
      </w:pPr>
      <w:r>
        <w:separator/>
      </w:r>
    </w:p>
  </w:footnote>
  <w:footnote w:type="continuationSeparator" w:id="0">
    <w:p w14:paraId="6FDD1E15" w14:textId="77777777" w:rsidR="00811B0E" w:rsidRDefault="00811B0E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12F3307B"/>
    <w:multiLevelType w:val="multilevel"/>
    <w:tmpl w:val="4BF45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F761D4B"/>
    <w:multiLevelType w:val="hybridMultilevel"/>
    <w:tmpl w:val="E24C3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B2119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4C52A5"/>
    <w:multiLevelType w:val="multilevel"/>
    <w:tmpl w:val="A12EFC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6C47EF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19"/>
  </w:num>
  <w:num w:numId="5">
    <w:abstractNumId w:val="4"/>
  </w:num>
  <w:num w:numId="6">
    <w:abstractNumId w:val="0"/>
  </w:num>
  <w:num w:numId="7">
    <w:abstractNumId w:val="12"/>
  </w:num>
  <w:num w:numId="8">
    <w:abstractNumId w:val="16"/>
  </w:num>
  <w:num w:numId="9">
    <w:abstractNumId w:val="24"/>
  </w:num>
  <w:num w:numId="10">
    <w:abstractNumId w:val="10"/>
  </w:num>
  <w:num w:numId="11">
    <w:abstractNumId w:val="11"/>
  </w:num>
  <w:num w:numId="12">
    <w:abstractNumId w:val="9"/>
  </w:num>
  <w:num w:numId="13">
    <w:abstractNumId w:val="6"/>
  </w:num>
  <w:num w:numId="14">
    <w:abstractNumId w:val="13"/>
  </w:num>
  <w:num w:numId="15">
    <w:abstractNumId w:val="20"/>
  </w:num>
  <w:num w:numId="16">
    <w:abstractNumId w:val="5"/>
  </w:num>
  <w:num w:numId="17">
    <w:abstractNumId w:val="23"/>
  </w:num>
  <w:num w:numId="18">
    <w:abstractNumId w:val="2"/>
  </w:num>
  <w:num w:numId="19">
    <w:abstractNumId w:val="15"/>
  </w:num>
  <w:num w:numId="20">
    <w:abstractNumId w:val="7"/>
  </w:num>
  <w:num w:numId="21">
    <w:abstractNumId w:val="14"/>
  </w:num>
  <w:num w:numId="22">
    <w:abstractNumId w:val="22"/>
  </w:num>
  <w:num w:numId="23">
    <w:abstractNumId w:val="21"/>
  </w:num>
  <w:num w:numId="24">
    <w:abstractNumId w:val="8"/>
  </w:num>
  <w:num w:numId="25">
    <w:abstractNumId w:val="25"/>
  </w:num>
  <w:num w:numId="2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D22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2627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206"/>
    <w:rsid w:val="000F552D"/>
    <w:rsid w:val="00101D5A"/>
    <w:rsid w:val="00101E6C"/>
    <w:rsid w:val="001158FF"/>
    <w:rsid w:val="001164DF"/>
    <w:rsid w:val="00116A52"/>
    <w:rsid w:val="00121F67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3301"/>
    <w:rsid w:val="0019656B"/>
    <w:rsid w:val="00196676"/>
    <w:rsid w:val="001A012D"/>
    <w:rsid w:val="001A0524"/>
    <w:rsid w:val="001A17C0"/>
    <w:rsid w:val="001A3F0E"/>
    <w:rsid w:val="001A55EB"/>
    <w:rsid w:val="001A5C42"/>
    <w:rsid w:val="001A7E02"/>
    <w:rsid w:val="001B12E3"/>
    <w:rsid w:val="001B2656"/>
    <w:rsid w:val="001C2A3B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15320"/>
    <w:rsid w:val="002204C2"/>
    <w:rsid w:val="002226FC"/>
    <w:rsid w:val="00223142"/>
    <w:rsid w:val="00224158"/>
    <w:rsid w:val="00224B6E"/>
    <w:rsid w:val="00224C82"/>
    <w:rsid w:val="00225592"/>
    <w:rsid w:val="00225E9C"/>
    <w:rsid w:val="00226DA9"/>
    <w:rsid w:val="00232ED4"/>
    <w:rsid w:val="00234004"/>
    <w:rsid w:val="00235DD0"/>
    <w:rsid w:val="002368AA"/>
    <w:rsid w:val="002427C1"/>
    <w:rsid w:val="0024494A"/>
    <w:rsid w:val="00244DA5"/>
    <w:rsid w:val="00250206"/>
    <w:rsid w:val="00255A7D"/>
    <w:rsid w:val="00256263"/>
    <w:rsid w:val="00256F59"/>
    <w:rsid w:val="002619DD"/>
    <w:rsid w:val="0026247C"/>
    <w:rsid w:val="002713B8"/>
    <w:rsid w:val="002778FF"/>
    <w:rsid w:val="00280149"/>
    <w:rsid w:val="002801B7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3A2E"/>
    <w:rsid w:val="002E3E14"/>
    <w:rsid w:val="002E4620"/>
    <w:rsid w:val="002E6284"/>
    <w:rsid w:val="002E69C0"/>
    <w:rsid w:val="002E6B35"/>
    <w:rsid w:val="002F03F4"/>
    <w:rsid w:val="002F2A8D"/>
    <w:rsid w:val="002F4EBB"/>
    <w:rsid w:val="00300812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1D3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47975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1D13"/>
    <w:rsid w:val="003A2986"/>
    <w:rsid w:val="003A39F5"/>
    <w:rsid w:val="003A5B74"/>
    <w:rsid w:val="003A736B"/>
    <w:rsid w:val="003B040A"/>
    <w:rsid w:val="003B5A4F"/>
    <w:rsid w:val="003C0BBE"/>
    <w:rsid w:val="003C1522"/>
    <w:rsid w:val="003C5263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58F8"/>
    <w:rsid w:val="003E6451"/>
    <w:rsid w:val="003E69D2"/>
    <w:rsid w:val="003E7F8F"/>
    <w:rsid w:val="003F09D1"/>
    <w:rsid w:val="003F5F3E"/>
    <w:rsid w:val="003F78F0"/>
    <w:rsid w:val="00406E70"/>
    <w:rsid w:val="004103DE"/>
    <w:rsid w:val="00410F00"/>
    <w:rsid w:val="0041233D"/>
    <w:rsid w:val="00414BE2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2EAA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B6120"/>
    <w:rsid w:val="004C3834"/>
    <w:rsid w:val="004C43AA"/>
    <w:rsid w:val="004C4455"/>
    <w:rsid w:val="004C56EE"/>
    <w:rsid w:val="004C58EA"/>
    <w:rsid w:val="004D3861"/>
    <w:rsid w:val="004D79CF"/>
    <w:rsid w:val="004E1628"/>
    <w:rsid w:val="004E4121"/>
    <w:rsid w:val="004E55C5"/>
    <w:rsid w:val="004E6EC2"/>
    <w:rsid w:val="004E7A22"/>
    <w:rsid w:val="004F017D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284D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8735C"/>
    <w:rsid w:val="005903A6"/>
    <w:rsid w:val="00590CDA"/>
    <w:rsid w:val="0059199C"/>
    <w:rsid w:val="00592424"/>
    <w:rsid w:val="00592F04"/>
    <w:rsid w:val="005A282D"/>
    <w:rsid w:val="005A3FD7"/>
    <w:rsid w:val="005A46B3"/>
    <w:rsid w:val="005B32EE"/>
    <w:rsid w:val="005B40B3"/>
    <w:rsid w:val="005B55A0"/>
    <w:rsid w:val="005B751A"/>
    <w:rsid w:val="005C0A84"/>
    <w:rsid w:val="005C4FEF"/>
    <w:rsid w:val="005C5F41"/>
    <w:rsid w:val="005C615D"/>
    <w:rsid w:val="005D0149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6C8"/>
    <w:rsid w:val="006519CA"/>
    <w:rsid w:val="006556B7"/>
    <w:rsid w:val="00657AC9"/>
    <w:rsid w:val="00664B80"/>
    <w:rsid w:val="00664E85"/>
    <w:rsid w:val="006676BB"/>
    <w:rsid w:val="0067065B"/>
    <w:rsid w:val="00672E34"/>
    <w:rsid w:val="00674BFC"/>
    <w:rsid w:val="006802B6"/>
    <w:rsid w:val="0068070E"/>
    <w:rsid w:val="00683083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6475"/>
    <w:rsid w:val="006B7A32"/>
    <w:rsid w:val="006C0B10"/>
    <w:rsid w:val="006C1821"/>
    <w:rsid w:val="006C2E2C"/>
    <w:rsid w:val="006C4783"/>
    <w:rsid w:val="006C5622"/>
    <w:rsid w:val="006C5BD2"/>
    <w:rsid w:val="006C73C1"/>
    <w:rsid w:val="006D5A26"/>
    <w:rsid w:val="006D7858"/>
    <w:rsid w:val="006D7A93"/>
    <w:rsid w:val="006D7AA8"/>
    <w:rsid w:val="006E53AF"/>
    <w:rsid w:val="006E6A8A"/>
    <w:rsid w:val="006F03CD"/>
    <w:rsid w:val="006F0B12"/>
    <w:rsid w:val="006F1258"/>
    <w:rsid w:val="006F2984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26E2A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0A32"/>
    <w:rsid w:val="0077336D"/>
    <w:rsid w:val="0078232A"/>
    <w:rsid w:val="00782619"/>
    <w:rsid w:val="007929AF"/>
    <w:rsid w:val="007A0009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402"/>
    <w:rsid w:val="0080176F"/>
    <w:rsid w:val="00806F46"/>
    <w:rsid w:val="00811B0E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1E88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5D3F"/>
    <w:rsid w:val="008F6A4D"/>
    <w:rsid w:val="0090254B"/>
    <w:rsid w:val="009034B1"/>
    <w:rsid w:val="00903DEE"/>
    <w:rsid w:val="0090492C"/>
    <w:rsid w:val="00905F4E"/>
    <w:rsid w:val="0090703A"/>
    <w:rsid w:val="00910182"/>
    <w:rsid w:val="009138D5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5652"/>
    <w:rsid w:val="00976F7D"/>
    <w:rsid w:val="00977DCE"/>
    <w:rsid w:val="00981A4D"/>
    <w:rsid w:val="00982E1B"/>
    <w:rsid w:val="00982E5D"/>
    <w:rsid w:val="00986054"/>
    <w:rsid w:val="00990591"/>
    <w:rsid w:val="009909F4"/>
    <w:rsid w:val="00990E98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31B3"/>
    <w:rsid w:val="009D41FF"/>
    <w:rsid w:val="009D5F52"/>
    <w:rsid w:val="009D61E6"/>
    <w:rsid w:val="009E047E"/>
    <w:rsid w:val="009E1B5C"/>
    <w:rsid w:val="009E2D4A"/>
    <w:rsid w:val="009E6C91"/>
    <w:rsid w:val="009E7F42"/>
    <w:rsid w:val="009F13CE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56ADB"/>
    <w:rsid w:val="00A733A2"/>
    <w:rsid w:val="00A7348B"/>
    <w:rsid w:val="00A77800"/>
    <w:rsid w:val="00A77A10"/>
    <w:rsid w:val="00A80D04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088"/>
    <w:rsid w:val="00B10169"/>
    <w:rsid w:val="00B10C21"/>
    <w:rsid w:val="00B215BF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2C56"/>
    <w:rsid w:val="00B940E6"/>
    <w:rsid w:val="00B948BC"/>
    <w:rsid w:val="00B96711"/>
    <w:rsid w:val="00B9706A"/>
    <w:rsid w:val="00B9768C"/>
    <w:rsid w:val="00BA3C3D"/>
    <w:rsid w:val="00BA6F81"/>
    <w:rsid w:val="00BB07C8"/>
    <w:rsid w:val="00BB12BC"/>
    <w:rsid w:val="00BB32C7"/>
    <w:rsid w:val="00BB4765"/>
    <w:rsid w:val="00BB6C69"/>
    <w:rsid w:val="00BB6DB9"/>
    <w:rsid w:val="00BB711F"/>
    <w:rsid w:val="00BB7B11"/>
    <w:rsid w:val="00BC0567"/>
    <w:rsid w:val="00BC095A"/>
    <w:rsid w:val="00BC2852"/>
    <w:rsid w:val="00BC369C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BF4009"/>
    <w:rsid w:val="00C00FE1"/>
    <w:rsid w:val="00C0398D"/>
    <w:rsid w:val="00C06C11"/>
    <w:rsid w:val="00C10427"/>
    <w:rsid w:val="00C10938"/>
    <w:rsid w:val="00C113F8"/>
    <w:rsid w:val="00C12D07"/>
    <w:rsid w:val="00C13920"/>
    <w:rsid w:val="00C16807"/>
    <w:rsid w:val="00C201B4"/>
    <w:rsid w:val="00C2208C"/>
    <w:rsid w:val="00C22CF0"/>
    <w:rsid w:val="00C24FA3"/>
    <w:rsid w:val="00C24FB0"/>
    <w:rsid w:val="00C27F3C"/>
    <w:rsid w:val="00C33B5C"/>
    <w:rsid w:val="00C56B10"/>
    <w:rsid w:val="00C57B9A"/>
    <w:rsid w:val="00C60F91"/>
    <w:rsid w:val="00C70A4A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37EF9"/>
    <w:rsid w:val="00D40596"/>
    <w:rsid w:val="00D406D5"/>
    <w:rsid w:val="00D4307E"/>
    <w:rsid w:val="00D438A0"/>
    <w:rsid w:val="00D46863"/>
    <w:rsid w:val="00D47316"/>
    <w:rsid w:val="00D51E60"/>
    <w:rsid w:val="00D5246C"/>
    <w:rsid w:val="00D52BB5"/>
    <w:rsid w:val="00D54A4E"/>
    <w:rsid w:val="00D55B05"/>
    <w:rsid w:val="00D562EF"/>
    <w:rsid w:val="00D61659"/>
    <w:rsid w:val="00D66ED7"/>
    <w:rsid w:val="00D70F67"/>
    <w:rsid w:val="00D82906"/>
    <w:rsid w:val="00D834B8"/>
    <w:rsid w:val="00D85F92"/>
    <w:rsid w:val="00D872FD"/>
    <w:rsid w:val="00D913D7"/>
    <w:rsid w:val="00D93830"/>
    <w:rsid w:val="00D93CB6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1448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DE2"/>
    <w:rsid w:val="00E16E7A"/>
    <w:rsid w:val="00E23BAE"/>
    <w:rsid w:val="00E366D6"/>
    <w:rsid w:val="00E40680"/>
    <w:rsid w:val="00E42F5A"/>
    <w:rsid w:val="00E47652"/>
    <w:rsid w:val="00E479D6"/>
    <w:rsid w:val="00E52574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9746D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00F6"/>
    <w:rsid w:val="00EF216B"/>
    <w:rsid w:val="00EF2FC8"/>
    <w:rsid w:val="00EF5712"/>
    <w:rsid w:val="00F105C4"/>
    <w:rsid w:val="00F12A1E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2641"/>
    <w:rsid w:val="00F5544F"/>
    <w:rsid w:val="00F61EE0"/>
    <w:rsid w:val="00F6358D"/>
    <w:rsid w:val="00F647ED"/>
    <w:rsid w:val="00F65023"/>
    <w:rsid w:val="00F677F2"/>
    <w:rsid w:val="00F70E22"/>
    <w:rsid w:val="00F7122B"/>
    <w:rsid w:val="00F761B0"/>
    <w:rsid w:val="00F774BF"/>
    <w:rsid w:val="00F80F7B"/>
    <w:rsid w:val="00F841A0"/>
    <w:rsid w:val="00F8430D"/>
    <w:rsid w:val="00F861FC"/>
    <w:rsid w:val="00F92E88"/>
    <w:rsid w:val="00F9500A"/>
    <w:rsid w:val="00F95746"/>
    <w:rsid w:val="00F95B5B"/>
    <w:rsid w:val="00F96454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C5263"/>
  </w:style>
  <w:style w:type="paragraph" w:styleId="Poprawka">
    <w:name w:val="Revision"/>
    <w:hidden/>
    <w:uiPriority w:val="99"/>
    <w:semiHidden/>
    <w:rsid w:val="002E3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1F31-E4A4-4FCE-9DF7-51AAB512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3702</Words>
  <Characters>22213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2</cp:revision>
  <cp:lastPrinted>2024-10-01T17:35:00Z</cp:lastPrinted>
  <dcterms:created xsi:type="dcterms:W3CDTF">2026-02-06T13:53:00Z</dcterms:created>
  <dcterms:modified xsi:type="dcterms:W3CDTF">2026-02-06T13:53:00Z</dcterms:modified>
</cp:coreProperties>
</file>